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E9047" w14:textId="53D7D12B" w:rsidR="000F0CB1" w:rsidRPr="00AC0211" w:rsidRDefault="000F0CB1" w:rsidP="00B80793">
      <w:pPr>
        <w:spacing w:line="360" w:lineRule="auto"/>
        <w:jc w:val="center"/>
        <w:rPr>
          <w:rFonts w:cstheme="minorHAnsi"/>
          <w:b/>
          <w:bCs/>
          <w:sz w:val="24"/>
          <w:szCs w:val="24"/>
          <w:u w:val="single"/>
        </w:rPr>
      </w:pPr>
      <w:r w:rsidRPr="00AC0211">
        <w:rPr>
          <w:rFonts w:cstheme="minorHAnsi"/>
          <w:b/>
          <w:bCs/>
          <w:sz w:val="24"/>
          <w:szCs w:val="24"/>
          <w:u w:val="single"/>
        </w:rPr>
        <w:t xml:space="preserve">Transparency – Making </w:t>
      </w:r>
      <w:r w:rsidR="00A6292E" w:rsidRPr="00AC0211">
        <w:rPr>
          <w:rFonts w:cstheme="minorHAnsi"/>
          <w:b/>
          <w:bCs/>
          <w:sz w:val="24"/>
          <w:szCs w:val="24"/>
          <w:u w:val="single"/>
        </w:rPr>
        <w:t>T</w:t>
      </w:r>
      <w:r w:rsidRPr="00AC0211">
        <w:rPr>
          <w:rFonts w:cstheme="minorHAnsi"/>
          <w:b/>
          <w:bCs/>
          <w:sz w:val="24"/>
          <w:szCs w:val="24"/>
          <w:u w:val="single"/>
        </w:rPr>
        <w:t xml:space="preserve">hings </w:t>
      </w:r>
      <w:r w:rsidR="00A6292E" w:rsidRPr="00AC0211">
        <w:rPr>
          <w:rFonts w:cstheme="minorHAnsi"/>
          <w:b/>
          <w:bCs/>
          <w:sz w:val="24"/>
          <w:szCs w:val="24"/>
          <w:u w:val="single"/>
        </w:rPr>
        <w:t>C</w:t>
      </w:r>
      <w:r w:rsidRPr="00AC0211">
        <w:rPr>
          <w:rFonts w:cstheme="minorHAnsi"/>
          <w:b/>
          <w:bCs/>
          <w:sz w:val="24"/>
          <w:szCs w:val="24"/>
          <w:u w:val="single"/>
        </w:rPr>
        <w:t>learer</w:t>
      </w:r>
    </w:p>
    <w:p w14:paraId="5BBB4E37" w14:textId="320FE606" w:rsidR="000F0CB1" w:rsidRPr="00AC0211" w:rsidRDefault="000F0CB1" w:rsidP="00B80793">
      <w:pPr>
        <w:spacing w:line="360" w:lineRule="auto"/>
        <w:jc w:val="center"/>
        <w:rPr>
          <w:rFonts w:cstheme="minorHAnsi"/>
          <w:b/>
          <w:bCs/>
          <w:sz w:val="24"/>
          <w:szCs w:val="24"/>
        </w:rPr>
      </w:pPr>
      <w:r w:rsidRPr="00AC0211">
        <w:rPr>
          <w:rFonts w:cstheme="minorHAnsi"/>
          <w:b/>
          <w:bCs/>
          <w:sz w:val="24"/>
          <w:szCs w:val="24"/>
        </w:rPr>
        <w:t>His Honour Judge Talbott</w:t>
      </w:r>
    </w:p>
    <w:p w14:paraId="1040741A" w14:textId="2E668BB0" w:rsidR="000F0CB1" w:rsidRPr="00AC0211" w:rsidRDefault="000F0CB1" w:rsidP="00B80793">
      <w:pPr>
        <w:spacing w:line="360" w:lineRule="auto"/>
        <w:jc w:val="center"/>
        <w:rPr>
          <w:rFonts w:cstheme="minorHAnsi"/>
          <w:b/>
          <w:bCs/>
          <w:sz w:val="24"/>
          <w:szCs w:val="24"/>
        </w:rPr>
      </w:pPr>
      <w:r w:rsidRPr="00AC0211">
        <w:rPr>
          <w:rFonts w:cstheme="minorHAnsi"/>
          <w:b/>
          <w:bCs/>
          <w:sz w:val="24"/>
          <w:szCs w:val="24"/>
        </w:rPr>
        <w:t>Sussex Family Justice Board Annual Training Event</w:t>
      </w:r>
    </w:p>
    <w:p w14:paraId="399F70EB" w14:textId="77777777" w:rsidR="000F0CB1" w:rsidRPr="00AC0211" w:rsidRDefault="000F0CB1" w:rsidP="00B80793">
      <w:pPr>
        <w:spacing w:line="360" w:lineRule="auto"/>
        <w:jc w:val="center"/>
        <w:rPr>
          <w:rFonts w:cstheme="minorHAnsi"/>
          <w:b/>
          <w:bCs/>
          <w:sz w:val="24"/>
          <w:szCs w:val="24"/>
        </w:rPr>
      </w:pPr>
      <w:r w:rsidRPr="00AC0211">
        <w:rPr>
          <w:rFonts w:cstheme="minorHAnsi"/>
          <w:b/>
          <w:bCs/>
          <w:sz w:val="24"/>
          <w:szCs w:val="24"/>
        </w:rPr>
        <w:t>23 October 2024</w:t>
      </w:r>
    </w:p>
    <w:p w14:paraId="79FB52AB" w14:textId="77777777" w:rsidR="000F0CB1" w:rsidRPr="00AC0211" w:rsidRDefault="000F0CB1" w:rsidP="00B80793">
      <w:pPr>
        <w:spacing w:line="360" w:lineRule="auto"/>
        <w:rPr>
          <w:rFonts w:cstheme="minorHAnsi"/>
          <w:sz w:val="24"/>
          <w:szCs w:val="24"/>
        </w:rPr>
      </w:pPr>
    </w:p>
    <w:p w14:paraId="20A2954B" w14:textId="617D4DC4" w:rsidR="000F0CB1" w:rsidRPr="00AC0211" w:rsidRDefault="000F0CB1" w:rsidP="00B80793">
      <w:pPr>
        <w:spacing w:line="360" w:lineRule="auto"/>
        <w:jc w:val="both"/>
        <w:rPr>
          <w:rFonts w:cstheme="minorHAnsi"/>
          <w:sz w:val="24"/>
          <w:szCs w:val="24"/>
          <w:u w:val="single"/>
        </w:rPr>
      </w:pPr>
      <w:r w:rsidRPr="00AC0211">
        <w:rPr>
          <w:rFonts w:cstheme="minorHAnsi"/>
          <w:sz w:val="24"/>
          <w:szCs w:val="24"/>
          <w:u w:val="single"/>
        </w:rPr>
        <w:t>What is transparency?</w:t>
      </w:r>
    </w:p>
    <w:p w14:paraId="1E6C74AA" w14:textId="380D64F5" w:rsidR="006658F5" w:rsidRPr="00AC0211" w:rsidRDefault="008B5B19" w:rsidP="00B80793">
      <w:pPr>
        <w:pStyle w:val="ListParagraph"/>
        <w:numPr>
          <w:ilvl w:val="0"/>
          <w:numId w:val="1"/>
        </w:numPr>
        <w:spacing w:line="360" w:lineRule="auto"/>
        <w:jc w:val="both"/>
        <w:rPr>
          <w:rFonts w:cstheme="minorHAnsi"/>
          <w:sz w:val="24"/>
          <w:szCs w:val="24"/>
        </w:rPr>
      </w:pPr>
      <w:r w:rsidRPr="00AC0211">
        <w:rPr>
          <w:rFonts w:cstheme="minorHAnsi"/>
          <w:sz w:val="24"/>
          <w:szCs w:val="24"/>
        </w:rPr>
        <w:t>Ensuring that the public have a greater understanding of what we do in the Family Court.</w:t>
      </w:r>
    </w:p>
    <w:p w14:paraId="009133B1" w14:textId="76F53302" w:rsidR="00A94668" w:rsidRPr="00AC0211" w:rsidRDefault="00A94668" w:rsidP="00B80793">
      <w:pPr>
        <w:pStyle w:val="ListParagraph"/>
        <w:numPr>
          <w:ilvl w:val="0"/>
          <w:numId w:val="1"/>
        </w:numPr>
        <w:spacing w:line="360" w:lineRule="auto"/>
        <w:jc w:val="both"/>
        <w:rPr>
          <w:rFonts w:cstheme="minorHAnsi"/>
          <w:sz w:val="24"/>
          <w:szCs w:val="24"/>
        </w:rPr>
      </w:pPr>
      <w:r w:rsidRPr="00AC0211">
        <w:rPr>
          <w:rFonts w:cstheme="minorHAnsi"/>
          <w:sz w:val="24"/>
          <w:szCs w:val="24"/>
        </w:rPr>
        <w:t>Essential to combat the “secret Family Court” narrative.</w:t>
      </w:r>
    </w:p>
    <w:p w14:paraId="4203B467" w14:textId="3B6E9A07" w:rsidR="000F0CB1" w:rsidRPr="00AC0211" w:rsidRDefault="000F0CB1" w:rsidP="00B80793">
      <w:pPr>
        <w:pStyle w:val="ListParagraph"/>
        <w:numPr>
          <w:ilvl w:val="0"/>
          <w:numId w:val="1"/>
        </w:numPr>
        <w:spacing w:line="360" w:lineRule="auto"/>
        <w:jc w:val="both"/>
        <w:rPr>
          <w:rFonts w:cstheme="minorHAnsi"/>
          <w:sz w:val="24"/>
          <w:szCs w:val="24"/>
        </w:rPr>
      </w:pPr>
      <w:r w:rsidRPr="00AC0211">
        <w:rPr>
          <w:rFonts w:cstheme="minorHAnsi"/>
          <w:sz w:val="24"/>
          <w:szCs w:val="24"/>
        </w:rPr>
        <w:t>Publication of Information by journalists and legal bloggers</w:t>
      </w:r>
      <w:r w:rsidR="0092449C" w:rsidRPr="00AC0211">
        <w:rPr>
          <w:rFonts w:cstheme="minorHAnsi"/>
          <w:sz w:val="24"/>
          <w:szCs w:val="24"/>
        </w:rPr>
        <w:t>.</w:t>
      </w:r>
    </w:p>
    <w:p w14:paraId="2EBB5015" w14:textId="244871E6" w:rsidR="00210FD1" w:rsidRPr="00AC0211" w:rsidRDefault="000F0CB1" w:rsidP="00210FD1">
      <w:pPr>
        <w:pStyle w:val="ListParagraph"/>
        <w:numPr>
          <w:ilvl w:val="0"/>
          <w:numId w:val="5"/>
        </w:numPr>
        <w:spacing w:line="360" w:lineRule="auto"/>
        <w:jc w:val="both"/>
        <w:rPr>
          <w:rFonts w:cstheme="minorHAnsi"/>
          <w:sz w:val="24"/>
          <w:szCs w:val="24"/>
        </w:rPr>
      </w:pPr>
      <w:r w:rsidRPr="00AC0211">
        <w:rPr>
          <w:rFonts w:cstheme="minorHAnsi"/>
          <w:sz w:val="24"/>
          <w:szCs w:val="24"/>
        </w:rPr>
        <w:t>Publication of judgments (see P’s 19 June 2024</w:t>
      </w:r>
      <w:r w:rsidR="00210FD1" w:rsidRPr="00AC0211">
        <w:rPr>
          <w:rFonts w:cstheme="minorHAnsi"/>
          <w:sz w:val="24"/>
          <w:szCs w:val="24"/>
        </w:rPr>
        <w:t xml:space="preserve"> </w:t>
      </w:r>
      <w:hyperlink r:id="rId7" w:history="1">
        <w:r w:rsidR="00210FD1" w:rsidRPr="00AC0211">
          <w:rPr>
            <w:rStyle w:val="Hyperlink"/>
            <w:rFonts w:cstheme="minorHAnsi"/>
            <w:sz w:val="24"/>
            <w:szCs w:val="24"/>
          </w:rPr>
          <w:t>“Transparency in the Family Courts – Publication of Judgments – Practice Guidance</w:t>
        </w:r>
      </w:hyperlink>
      <w:r w:rsidR="00210FD1" w:rsidRPr="00AC0211">
        <w:rPr>
          <w:rStyle w:val="Hyperlink"/>
          <w:rFonts w:cstheme="minorHAnsi"/>
          <w:sz w:val="24"/>
          <w:szCs w:val="24"/>
        </w:rPr>
        <w:t>)</w:t>
      </w:r>
      <w:r w:rsidR="00C072F7" w:rsidRPr="00AC0211">
        <w:rPr>
          <w:rStyle w:val="Hyperlink"/>
          <w:rFonts w:cstheme="minorHAnsi"/>
          <w:sz w:val="24"/>
          <w:szCs w:val="24"/>
        </w:rPr>
        <w:t>.</w:t>
      </w:r>
    </w:p>
    <w:p w14:paraId="51FD3BEB" w14:textId="77777777" w:rsidR="007D53C5" w:rsidRPr="00AC0211" w:rsidRDefault="007D53C5" w:rsidP="00B80793">
      <w:pPr>
        <w:spacing w:line="360" w:lineRule="auto"/>
        <w:jc w:val="both"/>
        <w:rPr>
          <w:rFonts w:cstheme="minorHAnsi"/>
          <w:sz w:val="24"/>
          <w:szCs w:val="24"/>
          <w:u w:val="single"/>
        </w:rPr>
      </w:pPr>
    </w:p>
    <w:p w14:paraId="38386187" w14:textId="2255D5F1" w:rsidR="000F0CB1" w:rsidRPr="00AC0211" w:rsidRDefault="000F0CB1" w:rsidP="00B80793">
      <w:pPr>
        <w:spacing w:line="360" w:lineRule="auto"/>
        <w:jc w:val="both"/>
        <w:rPr>
          <w:rFonts w:cstheme="minorHAnsi"/>
          <w:sz w:val="24"/>
          <w:szCs w:val="24"/>
          <w:u w:val="single"/>
        </w:rPr>
      </w:pPr>
      <w:r w:rsidRPr="00AC0211">
        <w:rPr>
          <w:rFonts w:cstheme="minorHAnsi"/>
          <w:sz w:val="24"/>
          <w:szCs w:val="24"/>
          <w:u w:val="single"/>
        </w:rPr>
        <w:t>What has not changed?</w:t>
      </w:r>
    </w:p>
    <w:p w14:paraId="71EC7B88" w14:textId="23B19449" w:rsidR="000F0CB1" w:rsidRPr="00AC0211" w:rsidRDefault="000F0CB1" w:rsidP="00B80793">
      <w:pPr>
        <w:pStyle w:val="ListParagraph"/>
        <w:numPr>
          <w:ilvl w:val="0"/>
          <w:numId w:val="2"/>
        </w:numPr>
        <w:spacing w:line="360" w:lineRule="auto"/>
        <w:jc w:val="both"/>
        <w:rPr>
          <w:rFonts w:cstheme="minorHAnsi"/>
          <w:sz w:val="24"/>
          <w:szCs w:val="24"/>
        </w:rPr>
      </w:pPr>
      <w:hyperlink r:id="rId8" w:history="1">
        <w:r w:rsidRPr="00AC0211">
          <w:rPr>
            <w:rStyle w:val="Hyperlink"/>
            <w:rFonts w:cstheme="minorHAnsi"/>
            <w:sz w:val="24"/>
            <w:szCs w:val="24"/>
          </w:rPr>
          <w:t>S12 Administration of Justice Act 1960</w:t>
        </w:r>
      </w:hyperlink>
      <w:r w:rsidRPr="00AC0211">
        <w:rPr>
          <w:rFonts w:cstheme="minorHAnsi"/>
          <w:sz w:val="24"/>
          <w:szCs w:val="24"/>
        </w:rPr>
        <w:t xml:space="preserve"> (contempt of court to publish information relating to proceeding heard in private. Applies forever</w:t>
      </w:r>
      <w:r w:rsidR="006658F5" w:rsidRPr="00AC0211">
        <w:rPr>
          <w:rFonts w:cstheme="minorHAnsi"/>
          <w:sz w:val="24"/>
          <w:szCs w:val="24"/>
        </w:rPr>
        <w:t>).</w:t>
      </w:r>
    </w:p>
    <w:p w14:paraId="29D95A86" w14:textId="26993F73" w:rsidR="000F0CB1" w:rsidRPr="00AC0211" w:rsidRDefault="000F0CB1" w:rsidP="00B80793">
      <w:pPr>
        <w:pStyle w:val="ListParagraph"/>
        <w:numPr>
          <w:ilvl w:val="0"/>
          <w:numId w:val="2"/>
        </w:numPr>
        <w:spacing w:line="360" w:lineRule="auto"/>
        <w:jc w:val="both"/>
        <w:rPr>
          <w:rFonts w:cstheme="minorHAnsi"/>
          <w:sz w:val="24"/>
          <w:szCs w:val="24"/>
        </w:rPr>
      </w:pPr>
      <w:hyperlink r:id="rId9" w:history="1">
        <w:r w:rsidRPr="00AC0211">
          <w:rPr>
            <w:rStyle w:val="Hyperlink"/>
            <w:rFonts w:cstheme="minorHAnsi"/>
            <w:sz w:val="24"/>
            <w:szCs w:val="24"/>
          </w:rPr>
          <w:t>S97 Children Act 1989</w:t>
        </w:r>
      </w:hyperlink>
      <w:r w:rsidRPr="00AC0211">
        <w:rPr>
          <w:rFonts w:cstheme="minorHAnsi"/>
          <w:sz w:val="24"/>
          <w:szCs w:val="24"/>
        </w:rPr>
        <w:t xml:space="preserve"> (makes it an offence for which someone can be fined to publish information which is intended, or is likely, to identify a child. Only applies during the course of the proceedings</w:t>
      </w:r>
      <w:r w:rsidR="006658F5" w:rsidRPr="00AC0211">
        <w:rPr>
          <w:rFonts w:cstheme="minorHAnsi"/>
          <w:sz w:val="24"/>
          <w:szCs w:val="24"/>
        </w:rPr>
        <w:t>).</w:t>
      </w:r>
    </w:p>
    <w:p w14:paraId="33ECD7E4" w14:textId="60AB7C6D" w:rsidR="00555F39" w:rsidRPr="00AC0211" w:rsidRDefault="00555F39" w:rsidP="00B80793">
      <w:pPr>
        <w:pStyle w:val="ListParagraph"/>
        <w:numPr>
          <w:ilvl w:val="0"/>
          <w:numId w:val="2"/>
        </w:numPr>
        <w:spacing w:line="360" w:lineRule="auto"/>
        <w:jc w:val="both"/>
        <w:rPr>
          <w:rFonts w:cstheme="minorHAnsi"/>
          <w:sz w:val="24"/>
          <w:szCs w:val="24"/>
        </w:rPr>
      </w:pPr>
      <w:r w:rsidRPr="00AC0211">
        <w:rPr>
          <w:rFonts w:cstheme="minorHAnsi"/>
          <w:sz w:val="24"/>
          <w:szCs w:val="24"/>
        </w:rPr>
        <w:t xml:space="preserve">Journalists </w:t>
      </w:r>
      <w:r w:rsidR="0031415B" w:rsidRPr="00AC0211">
        <w:rPr>
          <w:rFonts w:cstheme="minorHAnsi"/>
          <w:sz w:val="24"/>
          <w:szCs w:val="24"/>
        </w:rPr>
        <w:t xml:space="preserve">and legal bloggers </w:t>
      </w:r>
      <w:r w:rsidRPr="00AC0211">
        <w:rPr>
          <w:rFonts w:cstheme="minorHAnsi"/>
          <w:sz w:val="24"/>
          <w:szCs w:val="24"/>
        </w:rPr>
        <w:t xml:space="preserve">are allowed be in court </w:t>
      </w:r>
      <w:hyperlink r:id="rId10" w:anchor="IDAGR0HC" w:history="1">
        <w:r w:rsidRPr="00AC0211">
          <w:rPr>
            <w:rStyle w:val="Hyperlink"/>
            <w:rFonts w:cstheme="minorHAnsi"/>
            <w:sz w:val="24"/>
            <w:szCs w:val="24"/>
          </w:rPr>
          <w:t>(FPR r27.11(2)(f)-(ff)</w:t>
        </w:r>
        <w:r w:rsidR="00DD56B8" w:rsidRPr="00AC0211">
          <w:rPr>
            <w:rStyle w:val="Hyperlink"/>
            <w:rFonts w:cstheme="minorHAnsi"/>
            <w:sz w:val="24"/>
            <w:szCs w:val="24"/>
          </w:rPr>
          <w:t>)</w:t>
        </w:r>
      </w:hyperlink>
      <w:r w:rsidR="0031415B" w:rsidRPr="00AC0211">
        <w:rPr>
          <w:rFonts w:cstheme="minorHAnsi"/>
          <w:sz w:val="24"/>
          <w:szCs w:val="24"/>
        </w:rPr>
        <w:t>. Can only be excluded if</w:t>
      </w:r>
      <w:r w:rsidR="00AB1062" w:rsidRPr="00AC0211">
        <w:rPr>
          <w:rFonts w:cstheme="minorHAnsi"/>
          <w:sz w:val="24"/>
          <w:szCs w:val="24"/>
        </w:rPr>
        <w:t xml:space="preserve"> necessary in interests of child, for safety or protection of a party or witness, </w:t>
      </w:r>
      <w:r w:rsidR="00374574" w:rsidRPr="00AC0211">
        <w:rPr>
          <w:rFonts w:cstheme="minorHAnsi"/>
          <w:sz w:val="24"/>
          <w:szCs w:val="24"/>
        </w:rPr>
        <w:t xml:space="preserve">for the orderly conduct of proceedings, or if justice will otherwise be impeded or prejudiced. </w:t>
      </w:r>
    </w:p>
    <w:p w14:paraId="40D28AFA" w14:textId="77777777" w:rsidR="000F0CB1" w:rsidRPr="00AC0211" w:rsidRDefault="000F0CB1" w:rsidP="00B80793">
      <w:pPr>
        <w:spacing w:line="360" w:lineRule="auto"/>
        <w:jc w:val="both"/>
        <w:rPr>
          <w:rFonts w:cstheme="minorHAnsi"/>
          <w:sz w:val="24"/>
          <w:szCs w:val="24"/>
        </w:rPr>
      </w:pPr>
    </w:p>
    <w:p w14:paraId="305CA263" w14:textId="33B0835C" w:rsidR="000F0CB1" w:rsidRPr="00AC0211" w:rsidRDefault="000F0CB1" w:rsidP="00B80793">
      <w:pPr>
        <w:spacing w:line="360" w:lineRule="auto"/>
        <w:jc w:val="both"/>
        <w:rPr>
          <w:rFonts w:cstheme="minorHAnsi"/>
          <w:sz w:val="24"/>
          <w:szCs w:val="24"/>
          <w:u w:val="single"/>
        </w:rPr>
      </w:pPr>
      <w:r w:rsidRPr="00AC0211">
        <w:rPr>
          <w:rFonts w:cstheme="minorHAnsi"/>
          <w:sz w:val="24"/>
          <w:szCs w:val="24"/>
          <w:u w:val="single"/>
        </w:rPr>
        <w:t>What has changed</w:t>
      </w:r>
      <w:r w:rsidR="00C944E8" w:rsidRPr="00AC0211">
        <w:rPr>
          <w:rFonts w:cstheme="minorHAnsi"/>
          <w:sz w:val="24"/>
          <w:szCs w:val="24"/>
          <w:u w:val="single"/>
        </w:rPr>
        <w:t xml:space="preserve"> and what will change further</w:t>
      </w:r>
      <w:r w:rsidRPr="00AC0211">
        <w:rPr>
          <w:rFonts w:cstheme="minorHAnsi"/>
          <w:sz w:val="24"/>
          <w:szCs w:val="24"/>
          <w:u w:val="single"/>
        </w:rPr>
        <w:t>?</w:t>
      </w:r>
    </w:p>
    <w:p w14:paraId="4E56A5E9" w14:textId="0F75CDD7" w:rsidR="00DC6E1D" w:rsidRPr="00AC0211" w:rsidRDefault="00DC6E1D" w:rsidP="00B80793">
      <w:pPr>
        <w:pStyle w:val="ListParagraph"/>
        <w:numPr>
          <w:ilvl w:val="0"/>
          <w:numId w:val="3"/>
        </w:numPr>
        <w:spacing w:line="360" w:lineRule="auto"/>
        <w:jc w:val="both"/>
        <w:rPr>
          <w:rFonts w:cstheme="minorHAnsi"/>
          <w:sz w:val="24"/>
          <w:szCs w:val="24"/>
        </w:rPr>
      </w:pPr>
      <w:r w:rsidRPr="00AC0211">
        <w:rPr>
          <w:rFonts w:cstheme="minorHAnsi"/>
          <w:sz w:val="24"/>
          <w:szCs w:val="24"/>
        </w:rPr>
        <w:t>Culture</w:t>
      </w:r>
      <w:r w:rsidR="00D96307" w:rsidRPr="00AC0211">
        <w:rPr>
          <w:rFonts w:cstheme="minorHAnsi"/>
          <w:sz w:val="24"/>
          <w:szCs w:val="24"/>
        </w:rPr>
        <w:t>.</w:t>
      </w:r>
    </w:p>
    <w:p w14:paraId="5903F4FA" w14:textId="59B2F9AB" w:rsidR="000F0CB1" w:rsidRPr="00AC0211" w:rsidRDefault="000F0CB1" w:rsidP="00B80793">
      <w:pPr>
        <w:pStyle w:val="ListParagraph"/>
        <w:numPr>
          <w:ilvl w:val="0"/>
          <w:numId w:val="3"/>
        </w:numPr>
        <w:spacing w:line="360" w:lineRule="auto"/>
        <w:jc w:val="both"/>
        <w:rPr>
          <w:rFonts w:cstheme="minorHAnsi"/>
          <w:sz w:val="24"/>
          <w:szCs w:val="24"/>
        </w:rPr>
      </w:pPr>
      <w:r w:rsidRPr="00AC0211">
        <w:rPr>
          <w:rFonts w:cstheme="minorHAnsi"/>
          <w:sz w:val="24"/>
          <w:szCs w:val="24"/>
        </w:rPr>
        <w:lastRenderedPageBreak/>
        <w:t xml:space="preserve">Transparency pilot </w:t>
      </w:r>
      <w:r w:rsidR="0094369D" w:rsidRPr="00AC0211">
        <w:rPr>
          <w:rFonts w:cstheme="minorHAnsi"/>
          <w:sz w:val="24"/>
          <w:szCs w:val="24"/>
        </w:rPr>
        <w:t>(reverses presumption that cannot report anything</w:t>
      </w:r>
      <w:r w:rsidR="006658F5" w:rsidRPr="00AC0211">
        <w:rPr>
          <w:rFonts w:cstheme="minorHAnsi"/>
          <w:sz w:val="24"/>
          <w:szCs w:val="24"/>
        </w:rPr>
        <w:t>, now extended to include magistrates</w:t>
      </w:r>
      <w:r w:rsidR="0094369D" w:rsidRPr="00AC0211">
        <w:rPr>
          <w:rFonts w:cstheme="minorHAnsi"/>
          <w:sz w:val="24"/>
          <w:szCs w:val="24"/>
        </w:rPr>
        <w:t>)</w:t>
      </w:r>
      <w:r w:rsidR="006658F5" w:rsidRPr="00AC0211">
        <w:rPr>
          <w:rFonts w:cstheme="minorHAnsi"/>
          <w:sz w:val="24"/>
          <w:szCs w:val="24"/>
        </w:rPr>
        <w:t>.</w:t>
      </w:r>
      <w:r w:rsidR="0092449C" w:rsidRPr="00AC0211">
        <w:rPr>
          <w:rFonts w:cstheme="minorHAnsi"/>
          <w:sz w:val="24"/>
          <w:szCs w:val="24"/>
        </w:rPr>
        <w:t xml:space="preserve"> Will be extended nationwide.</w:t>
      </w:r>
      <w:r w:rsidR="00DC20EF" w:rsidRPr="00AC0211">
        <w:rPr>
          <w:rFonts w:cstheme="minorHAnsi"/>
          <w:sz w:val="24"/>
          <w:szCs w:val="24"/>
        </w:rPr>
        <w:t xml:space="preserve"> Applies to all public and private law cases.</w:t>
      </w:r>
    </w:p>
    <w:p w14:paraId="26B9EC3F" w14:textId="42210D88" w:rsidR="00210FD1" w:rsidRPr="00AC0211" w:rsidRDefault="00210FD1" w:rsidP="00B80793">
      <w:pPr>
        <w:pStyle w:val="ListParagraph"/>
        <w:numPr>
          <w:ilvl w:val="0"/>
          <w:numId w:val="3"/>
        </w:numPr>
        <w:spacing w:line="360" w:lineRule="auto"/>
        <w:jc w:val="both"/>
        <w:rPr>
          <w:rFonts w:cstheme="minorHAnsi"/>
          <w:sz w:val="24"/>
          <w:szCs w:val="24"/>
        </w:rPr>
      </w:pPr>
      <w:r w:rsidRPr="00AC0211">
        <w:rPr>
          <w:rFonts w:cstheme="minorHAnsi"/>
          <w:sz w:val="24"/>
          <w:szCs w:val="24"/>
        </w:rPr>
        <w:t xml:space="preserve">Pilot courts utilise a </w:t>
      </w:r>
      <w:hyperlink r:id="rId11" w:history="1">
        <w:r w:rsidRPr="00AC0211">
          <w:rPr>
            <w:rStyle w:val="Hyperlink"/>
            <w:rFonts w:cstheme="minorHAnsi"/>
            <w:sz w:val="24"/>
            <w:szCs w:val="24"/>
          </w:rPr>
          <w:t>“Listings Code”</w:t>
        </w:r>
      </w:hyperlink>
      <w:r w:rsidRPr="00AC0211">
        <w:rPr>
          <w:rFonts w:cstheme="minorHAnsi"/>
          <w:sz w:val="24"/>
          <w:szCs w:val="24"/>
        </w:rPr>
        <w:t xml:space="preserve"> to improve transparency of the public lists</w:t>
      </w:r>
      <w:r w:rsidR="00DC20EF" w:rsidRPr="00AC0211">
        <w:rPr>
          <w:rFonts w:cstheme="minorHAnsi"/>
          <w:sz w:val="24"/>
          <w:szCs w:val="24"/>
        </w:rPr>
        <w:t>.</w:t>
      </w:r>
    </w:p>
    <w:p w14:paraId="3A16658C" w14:textId="4C2B0EF1" w:rsidR="00DC6E1D" w:rsidRPr="00AC0211" w:rsidRDefault="00DC6E1D" w:rsidP="00B80793">
      <w:pPr>
        <w:pStyle w:val="ListParagraph"/>
        <w:numPr>
          <w:ilvl w:val="0"/>
          <w:numId w:val="3"/>
        </w:numPr>
        <w:spacing w:line="360" w:lineRule="auto"/>
        <w:jc w:val="both"/>
        <w:rPr>
          <w:rFonts w:cstheme="minorHAnsi"/>
          <w:sz w:val="24"/>
          <w:szCs w:val="24"/>
        </w:rPr>
      </w:pPr>
      <w:r w:rsidRPr="00AC0211">
        <w:rPr>
          <w:rFonts w:cstheme="minorHAnsi"/>
          <w:sz w:val="24"/>
          <w:szCs w:val="24"/>
        </w:rPr>
        <w:t>Transparency Order</w:t>
      </w:r>
    </w:p>
    <w:p w14:paraId="455CCA44" w14:textId="59BDF3E6" w:rsidR="00E20725" w:rsidRPr="00AC0211" w:rsidRDefault="00E20725" w:rsidP="00B80793">
      <w:pPr>
        <w:pStyle w:val="ListParagraph"/>
        <w:numPr>
          <w:ilvl w:val="1"/>
          <w:numId w:val="3"/>
        </w:numPr>
        <w:spacing w:line="360" w:lineRule="auto"/>
        <w:jc w:val="both"/>
        <w:rPr>
          <w:rFonts w:cstheme="minorHAnsi"/>
          <w:sz w:val="24"/>
          <w:szCs w:val="24"/>
        </w:rPr>
      </w:pPr>
      <w:r w:rsidRPr="00AC0211">
        <w:rPr>
          <w:rFonts w:cstheme="minorHAnsi"/>
          <w:sz w:val="24"/>
          <w:szCs w:val="24"/>
        </w:rPr>
        <w:t>An injunction which varies the provisions which would otherwise apply under s12 Administration of Justice Act 1960.</w:t>
      </w:r>
    </w:p>
    <w:p w14:paraId="50BE47E1" w14:textId="24DAB13D" w:rsidR="005320AF" w:rsidRPr="00AC0211" w:rsidRDefault="00DC20EF" w:rsidP="00B80793">
      <w:pPr>
        <w:pStyle w:val="ListParagraph"/>
        <w:numPr>
          <w:ilvl w:val="1"/>
          <w:numId w:val="3"/>
        </w:numPr>
        <w:spacing w:line="360" w:lineRule="auto"/>
        <w:jc w:val="both"/>
        <w:rPr>
          <w:rFonts w:cstheme="minorHAnsi"/>
          <w:sz w:val="24"/>
          <w:szCs w:val="24"/>
        </w:rPr>
      </w:pPr>
      <w:hyperlink r:id="rId12" w:history="1">
        <w:r w:rsidRPr="00AC0211">
          <w:rPr>
            <w:rStyle w:val="Hyperlink"/>
            <w:rFonts w:cstheme="minorHAnsi"/>
            <w:sz w:val="24"/>
            <w:szCs w:val="24"/>
          </w:rPr>
          <w:t>Standard Order</w:t>
        </w:r>
      </w:hyperlink>
      <w:r w:rsidR="00E20725" w:rsidRPr="00AC0211">
        <w:rPr>
          <w:rFonts w:cstheme="minorHAnsi"/>
          <w:sz w:val="24"/>
          <w:szCs w:val="24"/>
        </w:rPr>
        <w:t xml:space="preserve"> </w:t>
      </w:r>
      <w:r w:rsidRPr="00AC0211">
        <w:rPr>
          <w:rFonts w:cstheme="minorHAnsi"/>
          <w:sz w:val="24"/>
          <w:szCs w:val="24"/>
        </w:rPr>
        <w:t>annexed</w:t>
      </w:r>
      <w:r w:rsidR="00E20725" w:rsidRPr="00AC0211">
        <w:rPr>
          <w:rFonts w:cstheme="minorHAnsi"/>
          <w:sz w:val="24"/>
          <w:szCs w:val="24"/>
        </w:rPr>
        <w:t xml:space="preserve"> to this note which can be amended</w:t>
      </w:r>
      <w:r w:rsidR="00210FD1" w:rsidRPr="00AC0211">
        <w:rPr>
          <w:rFonts w:cstheme="minorHAnsi"/>
          <w:sz w:val="24"/>
          <w:szCs w:val="24"/>
        </w:rPr>
        <w:t xml:space="preserve"> </w:t>
      </w:r>
      <w:r w:rsidR="00E20725" w:rsidRPr="00AC0211">
        <w:rPr>
          <w:rFonts w:cstheme="minorHAnsi"/>
          <w:sz w:val="24"/>
          <w:szCs w:val="24"/>
        </w:rPr>
        <w:t>to fit the circumstances of a particular set of proceedings.</w:t>
      </w:r>
      <w:r w:rsidRPr="00AC0211">
        <w:rPr>
          <w:rFonts w:cstheme="minorHAnsi"/>
          <w:sz w:val="24"/>
          <w:szCs w:val="24"/>
        </w:rPr>
        <w:t xml:space="preserve"> In complex case, may add schedule of anonymisation. </w:t>
      </w:r>
    </w:p>
    <w:p w14:paraId="4E50D778" w14:textId="77777777" w:rsidR="00B80793" w:rsidRPr="00AC0211" w:rsidRDefault="00B80793" w:rsidP="00B80793">
      <w:pPr>
        <w:pStyle w:val="ListParagraph"/>
        <w:spacing w:line="360" w:lineRule="auto"/>
        <w:ind w:left="1440"/>
        <w:jc w:val="both"/>
        <w:rPr>
          <w:rFonts w:cstheme="minorHAnsi"/>
          <w:sz w:val="24"/>
          <w:szCs w:val="24"/>
        </w:rPr>
      </w:pPr>
    </w:p>
    <w:p w14:paraId="3C1CBA2E" w14:textId="74E6E43E" w:rsidR="005320AF" w:rsidRPr="00AC0211" w:rsidRDefault="005320AF" w:rsidP="00B80793">
      <w:pPr>
        <w:spacing w:line="360" w:lineRule="auto"/>
        <w:jc w:val="both"/>
        <w:rPr>
          <w:rFonts w:cstheme="minorHAnsi"/>
          <w:sz w:val="24"/>
          <w:szCs w:val="24"/>
          <w:u w:val="single"/>
        </w:rPr>
      </w:pPr>
      <w:r w:rsidRPr="00AC0211">
        <w:rPr>
          <w:rFonts w:cstheme="minorHAnsi"/>
          <w:sz w:val="24"/>
          <w:szCs w:val="24"/>
          <w:u w:val="single"/>
        </w:rPr>
        <w:t xml:space="preserve">What Should I do as an advocate or professional involved in a hearing that a reporter </w:t>
      </w:r>
      <w:r w:rsidR="00081101" w:rsidRPr="00AC0211">
        <w:rPr>
          <w:rFonts w:cstheme="minorHAnsi"/>
          <w:sz w:val="24"/>
          <w:szCs w:val="24"/>
          <w:u w:val="single"/>
        </w:rPr>
        <w:t>attends</w:t>
      </w:r>
      <w:r w:rsidR="008B5B19" w:rsidRPr="00AC0211">
        <w:rPr>
          <w:rFonts w:cstheme="minorHAnsi"/>
          <w:sz w:val="24"/>
          <w:szCs w:val="24"/>
          <w:u w:val="single"/>
        </w:rPr>
        <w:t>?</w:t>
      </w:r>
    </w:p>
    <w:p w14:paraId="24582A7C" w14:textId="0A463E8E" w:rsidR="004663C8" w:rsidRPr="00AC0211" w:rsidRDefault="004663C8" w:rsidP="00210FD1">
      <w:pPr>
        <w:pStyle w:val="ListParagraph"/>
        <w:numPr>
          <w:ilvl w:val="0"/>
          <w:numId w:val="5"/>
        </w:numPr>
        <w:spacing w:line="360" w:lineRule="auto"/>
        <w:jc w:val="both"/>
        <w:rPr>
          <w:rFonts w:cstheme="minorHAnsi"/>
          <w:sz w:val="24"/>
          <w:szCs w:val="24"/>
        </w:rPr>
      </w:pPr>
      <w:r w:rsidRPr="00AC0211">
        <w:rPr>
          <w:rFonts w:cstheme="minorHAnsi"/>
          <w:sz w:val="24"/>
          <w:szCs w:val="24"/>
        </w:rPr>
        <w:t xml:space="preserve">Read and have available The Transparency Project </w:t>
      </w:r>
      <w:r w:rsidRPr="00AC0211">
        <w:rPr>
          <w:rFonts w:cstheme="minorHAnsi"/>
          <w:i/>
          <w:iCs/>
          <w:sz w:val="24"/>
          <w:szCs w:val="24"/>
        </w:rPr>
        <w:t>“What to do when a reporter attends (or wants to attend) your hearing – A guidance note for judges &amp; professionals</w:t>
      </w:r>
      <w:r w:rsidR="00A94668" w:rsidRPr="00AC0211">
        <w:rPr>
          <w:rFonts w:cstheme="minorHAnsi"/>
          <w:i/>
          <w:iCs/>
          <w:sz w:val="24"/>
          <w:szCs w:val="24"/>
        </w:rPr>
        <w:t>”</w:t>
      </w:r>
      <w:r w:rsidRPr="00AC0211">
        <w:rPr>
          <w:rFonts w:cstheme="minorHAnsi"/>
          <w:sz w:val="24"/>
          <w:szCs w:val="24"/>
        </w:rPr>
        <w:t xml:space="preserve">. </w:t>
      </w:r>
      <w:r w:rsidR="00033537" w:rsidRPr="00AC0211">
        <w:rPr>
          <w:rFonts w:cstheme="minorHAnsi"/>
          <w:sz w:val="24"/>
          <w:szCs w:val="24"/>
        </w:rPr>
        <w:t>(There is one for</w:t>
      </w:r>
      <w:r w:rsidR="00210FD1" w:rsidRPr="00AC0211">
        <w:rPr>
          <w:rFonts w:cstheme="minorHAnsi"/>
          <w:sz w:val="24"/>
          <w:szCs w:val="24"/>
        </w:rPr>
        <w:t xml:space="preserve"> </w:t>
      </w:r>
      <w:hyperlink r:id="rId13" w:history="1">
        <w:r w:rsidR="00210FD1" w:rsidRPr="00AC0211">
          <w:rPr>
            <w:rStyle w:val="Hyperlink"/>
            <w:rFonts w:cstheme="minorHAnsi"/>
            <w:sz w:val="24"/>
            <w:szCs w:val="24"/>
          </w:rPr>
          <w:t>“Pilot Courts</w:t>
        </w:r>
      </w:hyperlink>
      <w:r w:rsidR="00210FD1" w:rsidRPr="00AC0211">
        <w:rPr>
          <w:rStyle w:val="Hyperlink"/>
          <w:rFonts w:cstheme="minorHAnsi"/>
          <w:sz w:val="24"/>
          <w:szCs w:val="24"/>
        </w:rPr>
        <w:t xml:space="preserve">” </w:t>
      </w:r>
      <w:r w:rsidR="00033537" w:rsidRPr="00AC0211">
        <w:rPr>
          <w:rFonts w:cstheme="minorHAnsi"/>
          <w:sz w:val="24"/>
          <w:szCs w:val="24"/>
        </w:rPr>
        <w:t xml:space="preserve">and one </w:t>
      </w:r>
      <w:r w:rsidR="00210FD1" w:rsidRPr="00AC0211">
        <w:rPr>
          <w:rFonts w:cstheme="minorHAnsi"/>
          <w:sz w:val="24"/>
          <w:szCs w:val="24"/>
        </w:rPr>
        <w:t>for “</w:t>
      </w:r>
      <w:hyperlink r:id="rId14" w:history="1">
        <w:r w:rsidR="00210FD1" w:rsidRPr="00AC0211">
          <w:rPr>
            <w:rStyle w:val="Hyperlink"/>
            <w:rFonts w:cstheme="minorHAnsi"/>
            <w:sz w:val="24"/>
            <w:szCs w:val="24"/>
          </w:rPr>
          <w:t>Non-Pilot Courts</w:t>
        </w:r>
      </w:hyperlink>
      <w:r w:rsidR="00210FD1" w:rsidRPr="00AC0211">
        <w:rPr>
          <w:rStyle w:val="Hyperlink"/>
          <w:rFonts w:cstheme="minorHAnsi"/>
          <w:sz w:val="24"/>
          <w:szCs w:val="24"/>
        </w:rPr>
        <w:t>”</w:t>
      </w:r>
      <w:r w:rsidR="00210FD1" w:rsidRPr="00AC0211">
        <w:rPr>
          <w:rFonts w:cstheme="minorHAnsi"/>
          <w:sz w:val="24"/>
          <w:szCs w:val="24"/>
        </w:rPr>
        <w:t>)</w:t>
      </w:r>
      <w:r w:rsidR="00C072F7" w:rsidRPr="00AC0211">
        <w:rPr>
          <w:rFonts w:cstheme="minorHAnsi"/>
          <w:sz w:val="24"/>
          <w:szCs w:val="24"/>
        </w:rPr>
        <w:t>.</w:t>
      </w:r>
    </w:p>
    <w:p w14:paraId="0BC5F46E" w14:textId="77777777" w:rsidR="00210FD1" w:rsidRPr="00AC0211" w:rsidRDefault="00210FD1" w:rsidP="00210FD1">
      <w:pPr>
        <w:pStyle w:val="ListParagraph"/>
        <w:spacing w:line="360" w:lineRule="auto"/>
        <w:jc w:val="both"/>
        <w:rPr>
          <w:rFonts w:cstheme="minorHAnsi"/>
          <w:sz w:val="24"/>
          <w:szCs w:val="24"/>
        </w:rPr>
      </w:pPr>
    </w:p>
    <w:p w14:paraId="46CF4CE3" w14:textId="5E0548C7" w:rsidR="000B57E5" w:rsidRPr="00AC0211" w:rsidRDefault="000B57E5" w:rsidP="00B80793">
      <w:pPr>
        <w:pStyle w:val="ListParagraph"/>
        <w:numPr>
          <w:ilvl w:val="0"/>
          <w:numId w:val="4"/>
        </w:numPr>
        <w:spacing w:line="360" w:lineRule="auto"/>
        <w:jc w:val="both"/>
        <w:rPr>
          <w:rFonts w:cstheme="minorHAnsi"/>
          <w:sz w:val="24"/>
          <w:szCs w:val="24"/>
        </w:rPr>
      </w:pPr>
      <w:r w:rsidRPr="00AC0211">
        <w:rPr>
          <w:rFonts w:cstheme="minorHAnsi"/>
          <w:sz w:val="24"/>
          <w:szCs w:val="24"/>
        </w:rPr>
        <w:t>Top Tips</w:t>
      </w:r>
      <w:r w:rsidR="003D42E8" w:rsidRPr="00AC0211">
        <w:rPr>
          <w:rFonts w:cstheme="minorHAnsi"/>
          <w:sz w:val="24"/>
          <w:szCs w:val="24"/>
        </w:rPr>
        <w:t xml:space="preserve"> for before you come into court</w:t>
      </w:r>
      <w:r w:rsidR="0092449C" w:rsidRPr="00AC0211">
        <w:rPr>
          <w:rFonts w:cstheme="minorHAnsi"/>
          <w:sz w:val="24"/>
          <w:szCs w:val="24"/>
        </w:rPr>
        <w:t>:</w:t>
      </w:r>
    </w:p>
    <w:p w14:paraId="473B1293" w14:textId="65D566A2" w:rsidR="005320AF" w:rsidRPr="00AC0211" w:rsidRDefault="00367CF7"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 xml:space="preserve">Don’t panic (they are just </w:t>
      </w:r>
      <w:r w:rsidR="00870722" w:rsidRPr="00AC0211">
        <w:rPr>
          <w:rFonts w:cstheme="minorHAnsi"/>
          <w:sz w:val="24"/>
          <w:szCs w:val="24"/>
        </w:rPr>
        <w:t>a</w:t>
      </w:r>
      <w:r w:rsidRPr="00AC0211">
        <w:rPr>
          <w:rFonts w:cstheme="minorHAnsi"/>
          <w:sz w:val="24"/>
          <w:szCs w:val="24"/>
        </w:rPr>
        <w:t xml:space="preserve"> person)</w:t>
      </w:r>
    </w:p>
    <w:p w14:paraId="3A3451EE" w14:textId="0DBAEBE3" w:rsidR="00870722" w:rsidRPr="00AC0211" w:rsidRDefault="00870722"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Speak to the journalist</w:t>
      </w:r>
      <w:r w:rsidR="000B57E5" w:rsidRPr="00AC0211">
        <w:rPr>
          <w:rFonts w:cstheme="minorHAnsi"/>
          <w:sz w:val="24"/>
          <w:szCs w:val="24"/>
        </w:rPr>
        <w:t xml:space="preserve"> (they are there to do their job)</w:t>
      </w:r>
    </w:p>
    <w:p w14:paraId="2A064D3B" w14:textId="146C8A34" w:rsidR="00302BD3" w:rsidRPr="00AC0211" w:rsidRDefault="00302BD3"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They do not need to apply to come into court</w:t>
      </w:r>
      <w:r w:rsidR="00081101" w:rsidRPr="00AC0211">
        <w:rPr>
          <w:rFonts w:cstheme="minorHAnsi"/>
          <w:sz w:val="24"/>
          <w:szCs w:val="24"/>
        </w:rPr>
        <w:t>.</w:t>
      </w:r>
    </w:p>
    <w:p w14:paraId="58EFDECD" w14:textId="3F17162A" w:rsidR="00081101" w:rsidRPr="00AC0211" w:rsidRDefault="00081101"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They must not be asked to “reveal their source”</w:t>
      </w:r>
      <w:r w:rsidR="00637D9C" w:rsidRPr="00AC0211">
        <w:rPr>
          <w:rFonts w:cstheme="minorHAnsi"/>
          <w:sz w:val="24"/>
          <w:szCs w:val="24"/>
        </w:rPr>
        <w:t>.</w:t>
      </w:r>
    </w:p>
    <w:p w14:paraId="416CC1A1" w14:textId="6FD33386" w:rsidR="00081101" w:rsidRPr="00AC0211" w:rsidRDefault="00081101"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Editorial control is not your problem.</w:t>
      </w:r>
    </w:p>
    <w:p w14:paraId="33166326" w14:textId="35B18858" w:rsidR="00081101" w:rsidRPr="00AC0211" w:rsidRDefault="00081101"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 xml:space="preserve">Explain the </w:t>
      </w:r>
      <w:r w:rsidR="00627A4F" w:rsidRPr="00AC0211">
        <w:rPr>
          <w:rFonts w:cstheme="minorHAnsi"/>
          <w:sz w:val="24"/>
          <w:szCs w:val="24"/>
        </w:rPr>
        <w:t>position to your lay or professional clients (emphasi</w:t>
      </w:r>
      <w:r w:rsidR="00D96307" w:rsidRPr="00AC0211">
        <w:rPr>
          <w:rFonts w:cstheme="minorHAnsi"/>
          <w:sz w:val="24"/>
          <w:szCs w:val="24"/>
        </w:rPr>
        <w:t>si</w:t>
      </w:r>
      <w:r w:rsidR="00627A4F" w:rsidRPr="00AC0211">
        <w:rPr>
          <w:rFonts w:cstheme="minorHAnsi"/>
          <w:sz w:val="24"/>
          <w:szCs w:val="24"/>
        </w:rPr>
        <w:t>ng the move towards greater transparency but reiterating that anonymity is still the headline)</w:t>
      </w:r>
      <w:r w:rsidR="00870722" w:rsidRPr="00AC0211">
        <w:rPr>
          <w:rFonts w:cstheme="minorHAnsi"/>
          <w:sz w:val="24"/>
          <w:szCs w:val="24"/>
        </w:rPr>
        <w:t xml:space="preserve"> and take instructions on</w:t>
      </w:r>
      <w:r w:rsidR="005C45F9" w:rsidRPr="00AC0211">
        <w:rPr>
          <w:rFonts w:cstheme="minorHAnsi"/>
          <w:sz w:val="24"/>
          <w:szCs w:val="24"/>
        </w:rPr>
        <w:t xml:space="preserve"> the making of a Transparency Order.</w:t>
      </w:r>
    </w:p>
    <w:p w14:paraId="2A7E6FE3" w14:textId="6CD8D90E" w:rsidR="00C072F7" w:rsidRPr="00AC0211" w:rsidRDefault="00197CD5" w:rsidP="00C224AD">
      <w:pPr>
        <w:pStyle w:val="ListParagraph"/>
        <w:numPr>
          <w:ilvl w:val="1"/>
          <w:numId w:val="5"/>
        </w:numPr>
        <w:spacing w:line="360" w:lineRule="auto"/>
        <w:jc w:val="both"/>
        <w:rPr>
          <w:rFonts w:cstheme="minorHAnsi"/>
          <w:sz w:val="24"/>
          <w:szCs w:val="24"/>
        </w:rPr>
      </w:pPr>
      <w:r w:rsidRPr="00AC0211">
        <w:rPr>
          <w:rFonts w:cstheme="minorHAnsi"/>
          <w:sz w:val="24"/>
          <w:szCs w:val="24"/>
        </w:rPr>
        <w:t>In any pilot court there should be an “</w:t>
      </w:r>
      <w:hyperlink r:id="rId15" w:history="1">
        <w:r w:rsidR="00210FD1" w:rsidRPr="00AC0211">
          <w:rPr>
            <w:rStyle w:val="Hyperlink"/>
            <w:rFonts w:cstheme="minorHAnsi"/>
            <w:sz w:val="24"/>
            <w:szCs w:val="24"/>
          </w:rPr>
          <w:t>Information Sheet for Parents”</w:t>
        </w:r>
        <w:r w:rsidR="00210FD1" w:rsidRPr="00AC0211">
          <w:rPr>
            <w:rStyle w:val="Hyperlink"/>
            <w:rFonts w:cstheme="minorHAnsi"/>
            <w:sz w:val="24"/>
            <w:szCs w:val="24"/>
            <w:u w:val="none"/>
          </w:rPr>
          <w:t xml:space="preserve"> </w:t>
        </w:r>
      </w:hyperlink>
      <w:r w:rsidRPr="00AC0211">
        <w:rPr>
          <w:rFonts w:cstheme="minorHAnsi"/>
          <w:sz w:val="24"/>
          <w:szCs w:val="24"/>
        </w:rPr>
        <w:t xml:space="preserve">document </w:t>
      </w:r>
      <w:r w:rsidR="007C6A62" w:rsidRPr="00AC0211">
        <w:rPr>
          <w:rFonts w:cstheme="minorHAnsi"/>
          <w:sz w:val="24"/>
          <w:szCs w:val="24"/>
        </w:rPr>
        <w:t xml:space="preserve">produced by the Transparency Implementation Group </w:t>
      </w:r>
      <w:r w:rsidRPr="00AC0211">
        <w:rPr>
          <w:rFonts w:cstheme="minorHAnsi"/>
          <w:sz w:val="24"/>
          <w:szCs w:val="24"/>
        </w:rPr>
        <w:t>available</w:t>
      </w:r>
      <w:r w:rsidR="00C224AD" w:rsidRPr="00AC0211">
        <w:rPr>
          <w:rFonts w:cstheme="minorHAnsi"/>
          <w:sz w:val="24"/>
          <w:szCs w:val="24"/>
        </w:rPr>
        <w:t>.</w:t>
      </w:r>
    </w:p>
    <w:p w14:paraId="1EF8AA4A" w14:textId="77777777" w:rsidR="00C224AD" w:rsidRPr="00AC0211" w:rsidRDefault="00C224AD" w:rsidP="00C224AD">
      <w:pPr>
        <w:pStyle w:val="ListParagraph"/>
        <w:spacing w:line="360" w:lineRule="auto"/>
        <w:ind w:left="1440"/>
        <w:jc w:val="both"/>
        <w:rPr>
          <w:rFonts w:cstheme="minorHAnsi"/>
          <w:sz w:val="24"/>
          <w:szCs w:val="24"/>
        </w:rPr>
      </w:pPr>
    </w:p>
    <w:p w14:paraId="05DB901C" w14:textId="443ED649" w:rsidR="003D42E8" w:rsidRPr="00AC0211" w:rsidRDefault="003D42E8" w:rsidP="00B80793">
      <w:pPr>
        <w:pStyle w:val="ListParagraph"/>
        <w:numPr>
          <w:ilvl w:val="0"/>
          <w:numId w:val="4"/>
        </w:numPr>
        <w:spacing w:line="360" w:lineRule="auto"/>
        <w:jc w:val="both"/>
        <w:rPr>
          <w:rFonts w:cstheme="minorHAnsi"/>
          <w:sz w:val="24"/>
          <w:szCs w:val="24"/>
        </w:rPr>
      </w:pPr>
      <w:r w:rsidRPr="00AC0211">
        <w:rPr>
          <w:rFonts w:cstheme="minorHAnsi"/>
          <w:sz w:val="24"/>
          <w:szCs w:val="24"/>
        </w:rPr>
        <w:t>Top Tips for in the hearing</w:t>
      </w:r>
      <w:r w:rsidR="0092449C" w:rsidRPr="00AC0211">
        <w:rPr>
          <w:rFonts w:cstheme="minorHAnsi"/>
          <w:sz w:val="24"/>
          <w:szCs w:val="24"/>
        </w:rPr>
        <w:t>:</w:t>
      </w:r>
    </w:p>
    <w:p w14:paraId="16FF24EE" w14:textId="27864C8C" w:rsidR="003D42E8" w:rsidRPr="00AC0211" w:rsidRDefault="007711AA"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Judge will address reporter in court (should have been told of their presence by staff).</w:t>
      </w:r>
    </w:p>
    <w:p w14:paraId="34678B32" w14:textId="5E6BD537" w:rsidR="007711AA" w:rsidRPr="00AC0211" w:rsidRDefault="007711AA" w:rsidP="00B80793">
      <w:pPr>
        <w:pStyle w:val="ListParagraph"/>
        <w:numPr>
          <w:ilvl w:val="1"/>
          <w:numId w:val="4"/>
        </w:numPr>
        <w:spacing w:line="360" w:lineRule="auto"/>
        <w:jc w:val="both"/>
        <w:rPr>
          <w:rFonts w:cstheme="minorHAnsi"/>
          <w:sz w:val="24"/>
          <w:szCs w:val="24"/>
        </w:rPr>
      </w:pPr>
      <w:r w:rsidRPr="00AC0211">
        <w:rPr>
          <w:rFonts w:cstheme="minorHAnsi"/>
          <w:sz w:val="24"/>
          <w:szCs w:val="24"/>
        </w:rPr>
        <w:lastRenderedPageBreak/>
        <w:t>Will likely leave any decision as to the making of a Transparency Order until the end of the hearing.</w:t>
      </w:r>
    </w:p>
    <w:p w14:paraId="3F920649" w14:textId="4AFDFB80" w:rsidR="007711AA" w:rsidRPr="00AC0211" w:rsidRDefault="007711AA"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Will expect your assistance in respect of your client’s position with explanation of basis for objection (if there is any).</w:t>
      </w:r>
      <w:r w:rsidR="00967762" w:rsidRPr="00AC0211">
        <w:rPr>
          <w:rFonts w:cstheme="minorHAnsi"/>
          <w:sz w:val="24"/>
          <w:szCs w:val="24"/>
        </w:rPr>
        <w:t xml:space="preserve"> </w:t>
      </w:r>
    </w:p>
    <w:p w14:paraId="60F90704" w14:textId="6818AF11" w:rsidR="00967762" w:rsidRPr="00AC0211" w:rsidRDefault="00F107AE"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Court will balance article</w:t>
      </w:r>
      <w:r w:rsidR="00890EB6" w:rsidRPr="00AC0211">
        <w:rPr>
          <w:rFonts w:cstheme="minorHAnsi"/>
          <w:sz w:val="24"/>
          <w:szCs w:val="24"/>
        </w:rPr>
        <w:t>s</w:t>
      </w:r>
      <w:r w:rsidRPr="00AC0211">
        <w:rPr>
          <w:rFonts w:cstheme="minorHAnsi"/>
          <w:sz w:val="24"/>
          <w:szCs w:val="24"/>
        </w:rPr>
        <w:t xml:space="preserve"> </w:t>
      </w:r>
      <w:r w:rsidR="00890EB6" w:rsidRPr="00AC0211">
        <w:rPr>
          <w:rFonts w:cstheme="minorHAnsi"/>
          <w:sz w:val="24"/>
          <w:szCs w:val="24"/>
        </w:rPr>
        <w:t>8 (Respect for private and family life)</w:t>
      </w:r>
      <w:r w:rsidR="0092449C" w:rsidRPr="00AC0211">
        <w:rPr>
          <w:rFonts w:cstheme="minorHAnsi"/>
          <w:sz w:val="24"/>
          <w:szCs w:val="24"/>
        </w:rPr>
        <w:t xml:space="preserve"> </w:t>
      </w:r>
      <w:r w:rsidR="00EC1E69" w:rsidRPr="00AC0211">
        <w:rPr>
          <w:rFonts w:cstheme="minorHAnsi"/>
          <w:sz w:val="24"/>
          <w:szCs w:val="24"/>
        </w:rPr>
        <w:t>and 10 (Freedom of expression)</w:t>
      </w:r>
      <w:r w:rsidR="00F94481" w:rsidRPr="00AC0211">
        <w:rPr>
          <w:rFonts w:cstheme="minorHAnsi"/>
          <w:sz w:val="24"/>
          <w:szCs w:val="24"/>
        </w:rPr>
        <w:t xml:space="preserve"> of all involved. Welfare important but not paramount. See </w:t>
      </w:r>
      <w:r w:rsidR="000357E0" w:rsidRPr="00AC0211">
        <w:rPr>
          <w:rFonts w:cstheme="minorHAnsi"/>
          <w:sz w:val="24"/>
          <w:szCs w:val="24"/>
        </w:rPr>
        <w:t>links to caselaw at end of handout.</w:t>
      </w:r>
    </w:p>
    <w:p w14:paraId="4F1CFB62" w14:textId="09EA525A" w:rsidR="00D73187" w:rsidRPr="00AC0211" w:rsidRDefault="00D73187" w:rsidP="00B80793">
      <w:pPr>
        <w:pStyle w:val="ListParagraph"/>
        <w:numPr>
          <w:ilvl w:val="1"/>
          <w:numId w:val="4"/>
        </w:numPr>
        <w:spacing w:line="360" w:lineRule="auto"/>
        <w:jc w:val="both"/>
        <w:rPr>
          <w:rFonts w:cstheme="minorHAnsi"/>
          <w:sz w:val="24"/>
          <w:szCs w:val="24"/>
        </w:rPr>
      </w:pPr>
      <w:r w:rsidRPr="00AC0211">
        <w:rPr>
          <w:rFonts w:cstheme="minorHAnsi"/>
          <w:sz w:val="24"/>
          <w:szCs w:val="24"/>
        </w:rPr>
        <w:t>If made, will include direction that certain documents are sent to the journalist by the parties (</w:t>
      </w:r>
      <w:r w:rsidR="00866262" w:rsidRPr="00AC0211">
        <w:rPr>
          <w:rFonts w:cstheme="minorHAnsi"/>
          <w:sz w:val="24"/>
          <w:szCs w:val="24"/>
        </w:rPr>
        <w:t>case summaries, position statements, index to bundle</w:t>
      </w:r>
      <w:r w:rsidR="007D0977" w:rsidRPr="00AC0211">
        <w:rPr>
          <w:rFonts w:cstheme="minorHAnsi"/>
          <w:sz w:val="24"/>
          <w:szCs w:val="24"/>
        </w:rPr>
        <w:t>).</w:t>
      </w:r>
    </w:p>
    <w:p w14:paraId="590614C1" w14:textId="47F79429" w:rsidR="00B80793" w:rsidRPr="00AC0211" w:rsidRDefault="00700B83" w:rsidP="00A94668">
      <w:pPr>
        <w:pStyle w:val="ListParagraph"/>
        <w:numPr>
          <w:ilvl w:val="1"/>
          <w:numId w:val="4"/>
        </w:numPr>
        <w:spacing w:line="360" w:lineRule="auto"/>
        <w:jc w:val="both"/>
        <w:rPr>
          <w:rFonts w:cstheme="minorHAnsi"/>
          <w:sz w:val="24"/>
          <w:szCs w:val="24"/>
        </w:rPr>
      </w:pPr>
      <w:r w:rsidRPr="00AC0211">
        <w:rPr>
          <w:rFonts w:cstheme="minorHAnsi"/>
          <w:sz w:val="24"/>
          <w:szCs w:val="24"/>
        </w:rPr>
        <w:t>Court responsible for the order. Some journalists will have a draft</w:t>
      </w:r>
      <w:r w:rsidR="00A82527" w:rsidRPr="00AC0211">
        <w:rPr>
          <w:rFonts w:cstheme="minorHAnsi"/>
          <w:sz w:val="24"/>
          <w:szCs w:val="24"/>
        </w:rPr>
        <w:t xml:space="preserve"> with them.</w:t>
      </w:r>
    </w:p>
    <w:p w14:paraId="764290CC" w14:textId="77777777" w:rsidR="00A94668" w:rsidRPr="00AC0211" w:rsidRDefault="00A94668" w:rsidP="00A94668">
      <w:pPr>
        <w:pStyle w:val="ListParagraph"/>
        <w:spacing w:line="360" w:lineRule="auto"/>
        <w:ind w:left="1440"/>
        <w:jc w:val="both"/>
        <w:rPr>
          <w:rFonts w:cstheme="minorHAnsi"/>
          <w:sz w:val="24"/>
          <w:szCs w:val="24"/>
        </w:rPr>
      </w:pPr>
    </w:p>
    <w:p w14:paraId="59372D0D" w14:textId="0826A4C7" w:rsidR="000357E0" w:rsidRPr="00AC0211" w:rsidRDefault="000357E0" w:rsidP="00B80793">
      <w:pPr>
        <w:pStyle w:val="ListParagraph"/>
        <w:spacing w:line="360" w:lineRule="auto"/>
        <w:rPr>
          <w:rFonts w:cstheme="minorHAnsi"/>
          <w:sz w:val="24"/>
          <w:szCs w:val="24"/>
        </w:rPr>
      </w:pPr>
    </w:p>
    <w:p w14:paraId="77EDC6F8" w14:textId="437A5743" w:rsidR="000357E0" w:rsidRPr="00AC0211" w:rsidRDefault="00A94668" w:rsidP="00AC0211">
      <w:pPr>
        <w:spacing w:line="360" w:lineRule="auto"/>
        <w:jc w:val="both"/>
        <w:rPr>
          <w:rFonts w:cstheme="minorHAnsi"/>
          <w:sz w:val="24"/>
          <w:szCs w:val="24"/>
          <w:u w:val="single"/>
        </w:rPr>
      </w:pPr>
      <w:r w:rsidRPr="00AC0211">
        <w:rPr>
          <w:rFonts w:cstheme="minorHAnsi"/>
          <w:sz w:val="24"/>
          <w:szCs w:val="24"/>
          <w:u w:val="single"/>
        </w:rPr>
        <w:t xml:space="preserve">Some </w:t>
      </w:r>
      <w:r w:rsidR="007D53C5" w:rsidRPr="00AC0211">
        <w:rPr>
          <w:rFonts w:cstheme="minorHAnsi"/>
          <w:sz w:val="24"/>
          <w:szCs w:val="24"/>
          <w:u w:val="single"/>
        </w:rPr>
        <w:t xml:space="preserve">Helpful </w:t>
      </w:r>
      <w:r w:rsidR="000357E0" w:rsidRPr="00AC0211">
        <w:rPr>
          <w:rFonts w:cstheme="minorHAnsi"/>
          <w:sz w:val="24"/>
          <w:szCs w:val="24"/>
          <w:u w:val="single"/>
        </w:rPr>
        <w:t>Caselaw on Transparency</w:t>
      </w:r>
    </w:p>
    <w:p w14:paraId="737F4620" w14:textId="50FDE202" w:rsidR="009C52E4" w:rsidRPr="00AC0211" w:rsidRDefault="007D2325" w:rsidP="00AC0211">
      <w:pPr>
        <w:pStyle w:val="ListParagraph"/>
        <w:widowControl w:val="0"/>
        <w:numPr>
          <w:ilvl w:val="0"/>
          <w:numId w:val="5"/>
        </w:numPr>
        <w:autoSpaceDE w:val="0"/>
        <w:autoSpaceDN w:val="0"/>
        <w:adjustRightInd w:val="0"/>
        <w:spacing w:after="0" w:line="360" w:lineRule="auto"/>
        <w:ind w:right="-87"/>
        <w:rPr>
          <w:rFonts w:cstheme="minorHAnsi"/>
          <w:kern w:val="0"/>
          <w:sz w:val="24"/>
          <w:szCs w:val="24"/>
        </w:rPr>
      </w:pPr>
      <w:hyperlink r:id="rId16" w:history="1">
        <w:r w:rsidRPr="00AC0211">
          <w:rPr>
            <w:rStyle w:val="Hyperlink"/>
            <w:rFonts w:cstheme="minorHAnsi"/>
            <w:sz w:val="24"/>
            <w:szCs w:val="24"/>
          </w:rPr>
          <w:t xml:space="preserve">Griffiths v Tickle [2021] EWCA </w:t>
        </w:r>
        <w:proofErr w:type="spellStart"/>
        <w:r w:rsidRPr="00AC0211">
          <w:rPr>
            <w:rStyle w:val="Hyperlink"/>
            <w:rFonts w:cstheme="minorHAnsi"/>
            <w:sz w:val="24"/>
            <w:szCs w:val="24"/>
          </w:rPr>
          <w:t>Civ</w:t>
        </w:r>
        <w:proofErr w:type="spellEnd"/>
        <w:r w:rsidRPr="00AC0211">
          <w:rPr>
            <w:rStyle w:val="Hyperlink"/>
            <w:rFonts w:cstheme="minorHAnsi"/>
            <w:sz w:val="24"/>
            <w:szCs w:val="24"/>
          </w:rPr>
          <w:t xml:space="preserve"> 1882 </w:t>
        </w:r>
      </w:hyperlink>
      <w:r w:rsidR="009C52E4" w:rsidRPr="00AC0211">
        <w:rPr>
          <w:rFonts w:cstheme="minorHAnsi"/>
          <w:sz w:val="24"/>
          <w:szCs w:val="24"/>
        </w:rPr>
        <w:t xml:space="preserve"> </w:t>
      </w:r>
      <w:r w:rsidR="000168BE" w:rsidRPr="00AC0211">
        <w:rPr>
          <w:rFonts w:cstheme="minorHAnsi"/>
          <w:sz w:val="24"/>
          <w:szCs w:val="24"/>
        </w:rPr>
        <w:t xml:space="preserve">– at para 71 </w:t>
      </w:r>
      <w:r w:rsidR="009C52E4" w:rsidRPr="00AC0211">
        <w:rPr>
          <w:rFonts w:cstheme="minorHAnsi"/>
          <w:i/>
          <w:iCs/>
          <w:sz w:val="24"/>
          <w:szCs w:val="24"/>
        </w:rPr>
        <w:t>“</w:t>
      </w:r>
      <w:r w:rsidR="009D0020" w:rsidRPr="00AC0211">
        <w:rPr>
          <w:rFonts w:cstheme="minorHAnsi"/>
          <w:i/>
          <w:iCs/>
          <w:color w:val="000000"/>
          <w:sz w:val="24"/>
          <w:szCs w:val="24"/>
        </w:rPr>
        <w:t>The critical question, therefore, is whether the best interests of the child, treated as a primary consideration, are weighty enough to justify maintaining that fetter, during the course of the proceedings under s 97(2) Children Act, and indefinitely as a consequence of s 12 </w:t>
      </w:r>
      <w:r w:rsidR="009D0020" w:rsidRPr="00AC0211">
        <w:rPr>
          <w:rFonts w:cstheme="minorHAnsi"/>
          <w:i/>
          <w:iCs/>
          <w:sz w:val="24"/>
          <w:szCs w:val="24"/>
        </w:rPr>
        <w:t>AJA</w:t>
      </w:r>
      <w:r w:rsidR="0017632B" w:rsidRPr="00AC0211">
        <w:rPr>
          <w:rFonts w:cstheme="minorHAnsi"/>
          <w:i/>
          <w:iCs/>
          <w:color w:val="000000"/>
          <w:sz w:val="24"/>
          <w:szCs w:val="24"/>
        </w:rPr>
        <w:t>?”</w:t>
      </w:r>
    </w:p>
    <w:p w14:paraId="2C52453E" w14:textId="2FE8DDEA" w:rsidR="0068345B" w:rsidRPr="00AC0211" w:rsidRDefault="007D2325" w:rsidP="00AC0211">
      <w:pPr>
        <w:pStyle w:val="ListParagraph"/>
        <w:widowControl w:val="0"/>
        <w:numPr>
          <w:ilvl w:val="0"/>
          <w:numId w:val="5"/>
        </w:numPr>
        <w:autoSpaceDE w:val="0"/>
        <w:autoSpaceDN w:val="0"/>
        <w:adjustRightInd w:val="0"/>
        <w:spacing w:after="0" w:line="360" w:lineRule="auto"/>
        <w:ind w:right="-87"/>
        <w:rPr>
          <w:rFonts w:cstheme="minorHAnsi"/>
          <w:kern w:val="0"/>
          <w:sz w:val="24"/>
          <w:szCs w:val="24"/>
        </w:rPr>
      </w:pPr>
      <w:hyperlink r:id="rId17" w:history="1">
        <w:r w:rsidRPr="00AC0211">
          <w:rPr>
            <w:rStyle w:val="Hyperlink"/>
            <w:rFonts w:cstheme="minorHAnsi"/>
            <w:sz w:val="24"/>
            <w:szCs w:val="24"/>
          </w:rPr>
          <w:t xml:space="preserve">Tickle v Herefordshire CC [2022] EWHC 1017 </w:t>
        </w:r>
      </w:hyperlink>
      <w:r w:rsidR="0068345B" w:rsidRPr="00AC0211">
        <w:rPr>
          <w:rFonts w:cstheme="minorHAnsi"/>
          <w:sz w:val="24"/>
          <w:szCs w:val="24"/>
        </w:rPr>
        <w:t xml:space="preserve"> – Lieven J </w:t>
      </w:r>
      <w:r w:rsidR="00E20E9D" w:rsidRPr="00AC0211">
        <w:rPr>
          <w:rFonts w:cstheme="minorHAnsi"/>
          <w:sz w:val="24"/>
          <w:szCs w:val="24"/>
        </w:rPr>
        <w:t>distils the principles to be applied from par</w:t>
      </w:r>
      <w:r w:rsidR="00654DAB" w:rsidRPr="00AC0211">
        <w:rPr>
          <w:rFonts w:cstheme="minorHAnsi"/>
          <w:sz w:val="24"/>
          <w:szCs w:val="24"/>
        </w:rPr>
        <w:t>a</w:t>
      </w:r>
      <w:r w:rsidR="00E20E9D" w:rsidRPr="00AC0211">
        <w:rPr>
          <w:rFonts w:cstheme="minorHAnsi"/>
          <w:sz w:val="24"/>
          <w:szCs w:val="24"/>
        </w:rPr>
        <w:t xml:space="preserve"> 35 onwards.</w:t>
      </w:r>
    </w:p>
    <w:p w14:paraId="183598DA" w14:textId="77777777" w:rsidR="00AC0211" w:rsidRDefault="007D2325" w:rsidP="00AC0211">
      <w:pPr>
        <w:pStyle w:val="ListParagraph"/>
        <w:widowControl w:val="0"/>
        <w:numPr>
          <w:ilvl w:val="0"/>
          <w:numId w:val="5"/>
        </w:numPr>
        <w:autoSpaceDE w:val="0"/>
        <w:autoSpaceDN w:val="0"/>
        <w:adjustRightInd w:val="0"/>
        <w:spacing w:after="0" w:line="360" w:lineRule="auto"/>
        <w:ind w:right="-87"/>
        <w:rPr>
          <w:rFonts w:cstheme="minorHAnsi"/>
          <w:sz w:val="24"/>
          <w:szCs w:val="24"/>
        </w:rPr>
      </w:pPr>
      <w:hyperlink r:id="rId18" w:history="1">
        <w:r w:rsidRPr="00AC0211">
          <w:rPr>
            <w:rStyle w:val="Hyperlink"/>
            <w:rFonts w:cstheme="minorHAnsi"/>
            <w:sz w:val="24"/>
            <w:szCs w:val="24"/>
          </w:rPr>
          <w:t xml:space="preserve">Hannah Summers &amp; Anor v Kristopher Paul Arthur White &amp; Ors [2024] EWFC 182 </w:t>
        </w:r>
      </w:hyperlink>
      <w:r w:rsidRPr="00AC0211">
        <w:rPr>
          <w:rFonts w:cstheme="minorHAnsi"/>
          <w:sz w:val="24"/>
          <w:szCs w:val="24"/>
        </w:rPr>
        <w:t xml:space="preserve">– HHJ Moradifar </w:t>
      </w:r>
      <w:r w:rsidR="006B5F8A" w:rsidRPr="00AC0211">
        <w:rPr>
          <w:rFonts w:cstheme="minorHAnsi"/>
          <w:sz w:val="24"/>
          <w:szCs w:val="24"/>
        </w:rPr>
        <w:t xml:space="preserve">23 paragraph judgment on </w:t>
      </w:r>
      <w:r w:rsidR="00681CEF" w:rsidRPr="00AC0211">
        <w:rPr>
          <w:rFonts w:cstheme="minorHAnsi"/>
          <w:sz w:val="24"/>
          <w:szCs w:val="24"/>
        </w:rPr>
        <w:t>making a</w:t>
      </w:r>
      <w:r w:rsidR="000507AD" w:rsidRPr="00AC0211">
        <w:rPr>
          <w:rFonts w:cstheme="minorHAnsi"/>
          <w:sz w:val="24"/>
          <w:szCs w:val="24"/>
        </w:rPr>
        <w:t xml:space="preserve"> Transparency Orde</w:t>
      </w:r>
      <w:r w:rsidR="00AC0211">
        <w:rPr>
          <w:rFonts w:cstheme="minorHAnsi"/>
          <w:sz w:val="24"/>
          <w:szCs w:val="24"/>
        </w:rPr>
        <w:t>r</w:t>
      </w:r>
    </w:p>
    <w:p w14:paraId="25B9A6DA" w14:textId="77777777" w:rsidR="00AC0211" w:rsidRDefault="00AC0211" w:rsidP="00AC0211">
      <w:pPr>
        <w:widowControl w:val="0"/>
        <w:autoSpaceDE w:val="0"/>
        <w:autoSpaceDN w:val="0"/>
        <w:adjustRightInd w:val="0"/>
        <w:spacing w:after="0" w:line="360" w:lineRule="auto"/>
        <w:ind w:right="-87"/>
        <w:rPr>
          <w:rFonts w:cstheme="minorHAnsi"/>
          <w:sz w:val="24"/>
          <w:szCs w:val="24"/>
        </w:rPr>
      </w:pPr>
    </w:p>
    <w:p w14:paraId="5E42B955" w14:textId="77777777" w:rsidR="00AC0211" w:rsidRPr="00AC0211" w:rsidRDefault="00AC0211" w:rsidP="00AC0211">
      <w:pPr>
        <w:spacing w:line="360" w:lineRule="auto"/>
        <w:rPr>
          <w:rFonts w:cstheme="minorHAnsi"/>
          <w:sz w:val="24"/>
          <w:szCs w:val="24"/>
          <w:u w:val="single"/>
        </w:rPr>
      </w:pPr>
      <w:r w:rsidRPr="00AC0211">
        <w:rPr>
          <w:rFonts w:cstheme="minorHAnsi"/>
          <w:sz w:val="24"/>
          <w:szCs w:val="24"/>
          <w:u w:val="single"/>
        </w:rPr>
        <w:t>Useful Links</w:t>
      </w:r>
    </w:p>
    <w:p w14:paraId="40CCDE4D" w14:textId="77777777" w:rsidR="00AC0211" w:rsidRPr="00AC0211" w:rsidRDefault="00AC0211" w:rsidP="00AC0211">
      <w:pPr>
        <w:pStyle w:val="ListParagraph"/>
        <w:numPr>
          <w:ilvl w:val="0"/>
          <w:numId w:val="5"/>
        </w:numPr>
        <w:spacing w:line="360" w:lineRule="auto"/>
        <w:jc w:val="both"/>
        <w:rPr>
          <w:rFonts w:cstheme="minorHAnsi"/>
          <w:sz w:val="24"/>
          <w:szCs w:val="24"/>
        </w:rPr>
      </w:pPr>
      <w:hyperlink r:id="rId19" w:history="1">
        <w:r w:rsidRPr="00AC0211">
          <w:rPr>
            <w:rStyle w:val="Hyperlink"/>
            <w:rFonts w:cstheme="minorHAnsi"/>
            <w:sz w:val="24"/>
            <w:szCs w:val="24"/>
          </w:rPr>
          <w:t>The Reporting Pilot Guidance from the President of the Family Division</w:t>
        </w:r>
      </w:hyperlink>
      <w:r w:rsidRPr="00AC0211">
        <w:rPr>
          <w:rFonts w:cstheme="minorHAnsi"/>
          <w:sz w:val="24"/>
          <w:szCs w:val="24"/>
        </w:rPr>
        <w:t xml:space="preserve"> (authoritative guidance)</w:t>
      </w:r>
    </w:p>
    <w:p w14:paraId="0E790372" w14:textId="77777777" w:rsidR="00AC0211" w:rsidRPr="00AC0211" w:rsidRDefault="00AC0211" w:rsidP="00AC0211">
      <w:pPr>
        <w:pStyle w:val="ListParagraph"/>
        <w:spacing w:line="360" w:lineRule="auto"/>
        <w:jc w:val="both"/>
        <w:rPr>
          <w:rFonts w:cstheme="minorHAnsi"/>
          <w:sz w:val="24"/>
          <w:szCs w:val="24"/>
        </w:rPr>
      </w:pPr>
    </w:p>
    <w:p w14:paraId="5385ED3A" w14:textId="77777777" w:rsidR="00AC0211" w:rsidRPr="00AC0211" w:rsidRDefault="00AC0211" w:rsidP="00AC0211">
      <w:pPr>
        <w:pStyle w:val="ListParagraph"/>
        <w:numPr>
          <w:ilvl w:val="0"/>
          <w:numId w:val="5"/>
        </w:numPr>
        <w:spacing w:line="360" w:lineRule="auto"/>
        <w:jc w:val="both"/>
        <w:rPr>
          <w:rFonts w:cstheme="minorHAnsi"/>
          <w:sz w:val="24"/>
          <w:szCs w:val="24"/>
        </w:rPr>
      </w:pPr>
      <w:hyperlink r:id="rId20" w:history="1">
        <w:r w:rsidRPr="00AC0211">
          <w:rPr>
            <w:rStyle w:val="Hyperlink"/>
            <w:rFonts w:cstheme="minorHAnsi"/>
            <w:sz w:val="24"/>
            <w:szCs w:val="24"/>
          </w:rPr>
          <w:t xml:space="preserve">Transparency Implementation Group Homepage </w:t>
        </w:r>
      </w:hyperlink>
      <w:r w:rsidRPr="00AC0211">
        <w:rPr>
          <w:rFonts w:cstheme="minorHAnsi"/>
          <w:sz w:val="24"/>
          <w:szCs w:val="24"/>
        </w:rPr>
        <w:t>(lots of resources and training materials)</w:t>
      </w:r>
    </w:p>
    <w:p w14:paraId="53EAA87B" w14:textId="77777777" w:rsidR="00AC0211" w:rsidRPr="00AC0211" w:rsidRDefault="00AC0211" w:rsidP="00AC0211">
      <w:pPr>
        <w:pStyle w:val="ListParagraph"/>
        <w:rPr>
          <w:rFonts w:cstheme="minorHAnsi"/>
          <w:sz w:val="24"/>
          <w:szCs w:val="24"/>
        </w:rPr>
      </w:pPr>
    </w:p>
    <w:p w14:paraId="6C4E4B6D" w14:textId="77777777" w:rsidR="00AC0211" w:rsidRPr="00AC0211" w:rsidRDefault="00AC0211" w:rsidP="00AC0211">
      <w:pPr>
        <w:pStyle w:val="ListParagraph"/>
        <w:numPr>
          <w:ilvl w:val="0"/>
          <w:numId w:val="5"/>
        </w:numPr>
        <w:spacing w:line="360" w:lineRule="auto"/>
        <w:jc w:val="both"/>
        <w:rPr>
          <w:rFonts w:cstheme="minorHAnsi"/>
          <w:sz w:val="24"/>
          <w:szCs w:val="24"/>
        </w:rPr>
      </w:pPr>
      <w:hyperlink r:id="rId21" w:history="1">
        <w:r w:rsidRPr="00AC0211">
          <w:rPr>
            <w:rStyle w:val="Hyperlink"/>
            <w:rFonts w:cstheme="minorHAnsi"/>
            <w:sz w:val="24"/>
            <w:szCs w:val="24"/>
          </w:rPr>
          <w:t xml:space="preserve">‘Justice must be seen to be done’ </w:t>
        </w:r>
      </w:hyperlink>
      <w:r w:rsidRPr="00AC0211">
        <w:rPr>
          <w:rFonts w:cstheme="minorHAnsi"/>
          <w:sz w:val="24"/>
          <w:szCs w:val="24"/>
        </w:rPr>
        <w:t>(Speech by Cobb J, 10 October 2024)</w:t>
      </w:r>
    </w:p>
    <w:p w14:paraId="16D890C2" w14:textId="1394CBCC" w:rsidR="00AC0211" w:rsidRPr="00AC0211" w:rsidRDefault="00AC0211" w:rsidP="00AC0211">
      <w:pPr>
        <w:widowControl w:val="0"/>
        <w:autoSpaceDE w:val="0"/>
        <w:autoSpaceDN w:val="0"/>
        <w:adjustRightInd w:val="0"/>
        <w:spacing w:after="0" w:line="360" w:lineRule="auto"/>
        <w:ind w:right="-87"/>
        <w:rPr>
          <w:rFonts w:cstheme="minorHAnsi"/>
          <w:sz w:val="24"/>
          <w:szCs w:val="24"/>
        </w:rPr>
        <w:sectPr w:rsidR="00AC0211" w:rsidRPr="00AC0211">
          <w:footerReference w:type="default" r:id="rId22"/>
          <w:pgSz w:w="11906" w:h="16838"/>
          <w:pgMar w:top="1440" w:right="1440" w:bottom="1440" w:left="1440" w:header="708" w:footer="708" w:gutter="0"/>
          <w:cols w:space="708"/>
          <w:docGrid w:linePitch="360"/>
        </w:sectPr>
      </w:pPr>
    </w:p>
    <w:p w14:paraId="46A377FC" w14:textId="0762C1BB" w:rsidR="007F4026" w:rsidRPr="00AC0211" w:rsidRDefault="00374574" w:rsidP="00DD56B8">
      <w:pPr>
        <w:widowControl w:val="0"/>
        <w:autoSpaceDE w:val="0"/>
        <w:autoSpaceDN w:val="0"/>
        <w:adjustRightInd w:val="0"/>
        <w:spacing w:after="0" w:line="240" w:lineRule="auto"/>
        <w:ind w:right="-87"/>
        <w:jc w:val="center"/>
        <w:rPr>
          <w:rFonts w:cstheme="minorHAnsi"/>
          <w:kern w:val="0"/>
          <w:sz w:val="24"/>
          <w:szCs w:val="24"/>
        </w:rPr>
      </w:pPr>
      <w:r w:rsidRPr="00AC0211">
        <w:rPr>
          <w:rFonts w:cstheme="minorHAnsi"/>
          <w:b/>
          <w:bCs/>
          <w:sz w:val="24"/>
          <w:szCs w:val="24"/>
          <w:u w:val="single"/>
        </w:rPr>
        <w:lastRenderedPageBreak/>
        <w:t xml:space="preserve">Annexe </w:t>
      </w:r>
      <w:r w:rsidR="00681CEF" w:rsidRPr="00AC0211">
        <w:rPr>
          <w:rFonts w:cstheme="minorHAnsi"/>
          <w:b/>
          <w:bCs/>
          <w:sz w:val="24"/>
          <w:szCs w:val="24"/>
          <w:u w:val="single"/>
        </w:rPr>
        <w:t>1</w:t>
      </w:r>
      <w:r w:rsidRPr="00AC0211">
        <w:rPr>
          <w:rFonts w:cstheme="minorHAnsi"/>
          <w:b/>
          <w:bCs/>
          <w:sz w:val="24"/>
          <w:szCs w:val="24"/>
          <w:u w:val="single"/>
        </w:rPr>
        <w:t xml:space="preserve"> – Template Transparency Order</w:t>
      </w:r>
    </w:p>
    <w:p w14:paraId="2AE63DC5" w14:textId="77777777" w:rsidR="00604C52" w:rsidRPr="00AC0211" w:rsidRDefault="00604C52" w:rsidP="00681CEF">
      <w:pPr>
        <w:spacing w:line="240" w:lineRule="auto"/>
        <w:jc w:val="center"/>
        <w:rPr>
          <w:rFonts w:cstheme="minorHAnsi"/>
          <w:b/>
          <w:bCs/>
          <w:sz w:val="24"/>
          <w:szCs w:val="24"/>
          <w:u w:val="single"/>
        </w:rPr>
      </w:pPr>
    </w:p>
    <w:p w14:paraId="72546250" w14:textId="77777777" w:rsidR="00604C52" w:rsidRPr="00AC0211" w:rsidRDefault="00860FB5" w:rsidP="00681CEF">
      <w:pPr>
        <w:tabs>
          <w:tab w:val="left" w:pos="3402"/>
        </w:tabs>
        <w:spacing w:line="240" w:lineRule="auto"/>
        <w:rPr>
          <w:rFonts w:cstheme="minorHAnsi"/>
          <w:b/>
          <w:color w:val="FF0000"/>
          <w:sz w:val="24"/>
          <w:szCs w:val="24"/>
        </w:rPr>
      </w:pPr>
      <w:r>
        <w:rPr>
          <w:rFonts w:cstheme="minorHAnsi"/>
          <w:noProof/>
          <w:color w:val="FF0000"/>
          <w:sz w:val="24"/>
          <w:szCs w:val="24"/>
          <w14:ligatures w14:val="none"/>
        </w:rPr>
        <w:object w:dxaOrig="1440" w:dyaOrig="1440" w14:anchorId="1630F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Logo&#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10;Description automatically generated with low confidence" style="position:absolute;margin-left:2.7pt;margin-top:0;width:84.2pt;height:66.85pt;z-index:251658240;visibility:visible;mso-wrap-edited:f;mso-width-percent:0;mso-height-percent:0;mso-width-percent:0;mso-height-percent:0" fillcolor="window">
            <v:imagedata r:id="rId23" o:title=""/>
            <w10:wrap type="square"/>
          </v:shape>
          <o:OLEObject Type="Embed" ProgID="Word.Picture.8" ShapeID="_x0000_s2050" DrawAspect="Content" ObjectID="_1799502235" r:id="rId24"/>
        </w:object>
      </w:r>
      <w:r w:rsidR="00604C52" w:rsidRPr="00AC0211">
        <w:rPr>
          <w:rFonts w:cstheme="minorHAnsi"/>
          <w:b/>
          <w:color w:val="FF0000"/>
          <w:sz w:val="24"/>
          <w:szCs w:val="24"/>
        </w:rPr>
        <w:t>[In the High Court of Justice, Family Division</w:t>
      </w:r>
    </w:p>
    <w:p w14:paraId="2A4C82D0" w14:textId="77777777" w:rsidR="00604C52" w:rsidRPr="00AC0211" w:rsidRDefault="00604C52" w:rsidP="00681CEF">
      <w:pPr>
        <w:tabs>
          <w:tab w:val="left" w:pos="3402"/>
        </w:tabs>
        <w:spacing w:line="240" w:lineRule="auto"/>
        <w:rPr>
          <w:rFonts w:cstheme="minorHAnsi"/>
          <w:b/>
          <w:sz w:val="24"/>
          <w:szCs w:val="24"/>
        </w:rPr>
      </w:pPr>
      <w:r w:rsidRPr="00AC0211">
        <w:rPr>
          <w:rFonts w:cstheme="minorHAnsi"/>
          <w:b/>
          <w:color w:val="FF0000"/>
          <w:sz w:val="24"/>
          <w:szCs w:val="24"/>
        </w:rPr>
        <w:t xml:space="preserve">Sitting at </w:t>
      </w:r>
      <w:r w:rsidRPr="00AC0211">
        <w:rPr>
          <w:rFonts w:cstheme="minorHAnsi"/>
          <w:b/>
          <w:sz w:val="24"/>
          <w:szCs w:val="24"/>
        </w:rPr>
        <w:fldChar w:fldCharType="begin">
          <w:ffData>
            <w:name w:val="Text2"/>
            <w:enabled/>
            <w:calcOnExit w:val="0"/>
            <w:textInput/>
          </w:ffData>
        </w:fldChar>
      </w:r>
      <w:r w:rsidRPr="00AC0211">
        <w:rPr>
          <w:rFonts w:cstheme="minorHAnsi"/>
          <w:b/>
          <w:sz w:val="24"/>
          <w:szCs w:val="24"/>
        </w:rPr>
        <w:instrText xml:space="preserve"> FORMTEXT </w:instrText>
      </w:r>
      <w:r w:rsidRPr="00AC0211">
        <w:rPr>
          <w:rFonts w:cstheme="minorHAnsi"/>
          <w:b/>
          <w:sz w:val="24"/>
          <w:szCs w:val="24"/>
        </w:rPr>
      </w:r>
      <w:r w:rsidRPr="00AC0211">
        <w:rPr>
          <w:rFonts w:cstheme="minorHAnsi"/>
          <w:b/>
          <w:sz w:val="24"/>
          <w:szCs w:val="24"/>
        </w:rPr>
        <w:fldChar w:fldCharType="separate"/>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sz w:val="24"/>
          <w:szCs w:val="24"/>
        </w:rPr>
        <w:fldChar w:fldCharType="end"/>
      </w:r>
      <w:r w:rsidRPr="00AC0211">
        <w:rPr>
          <w:rFonts w:cstheme="minorHAnsi"/>
          <w:b/>
          <w:color w:val="FF0000"/>
          <w:sz w:val="24"/>
          <w:szCs w:val="24"/>
        </w:rPr>
        <w:t>]</w:t>
      </w:r>
      <w:r w:rsidRPr="00AC0211">
        <w:rPr>
          <w:rFonts w:cstheme="minorHAnsi"/>
          <w:b/>
          <w:color w:val="FF0000"/>
          <w:sz w:val="24"/>
          <w:szCs w:val="24"/>
        </w:rPr>
        <w:br/>
      </w:r>
      <w:r w:rsidRPr="00AC0211">
        <w:rPr>
          <w:rFonts w:cstheme="minorHAnsi"/>
          <w:b/>
          <w:color w:val="FF0000"/>
          <w:sz w:val="24"/>
          <w:szCs w:val="24"/>
        </w:rPr>
        <w:br/>
      </w:r>
      <w:bookmarkStart w:id="0" w:name="_Hlk506190612"/>
      <w:r w:rsidRPr="00AC0211">
        <w:rPr>
          <w:rFonts w:cstheme="minorHAnsi"/>
          <w:b/>
          <w:color w:val="FF0000"/>
          <w:sz w:val="24"/>
          <w:szCs w:val="24"/>
        </w:rPr>
        <w:t xml:space="preserve">[In the Family Court sitting at </w:t>
      </w:r>
      <w:r w:rsidRPr="00AC0211">
        <w:rPr>
          <w:rFonts w:cstheme="minorHAnsi"/>
          <w:b/>
          <w:color w:val="FF0000"/>
          <w:sz w:val="24"/>
          <w:szCs w:val="24"/>
        </w:rPr>
        <w:fldChar w:fldCharType="begin">
          <w:ffData>
            <w:name w:val="Text2"/>
            <w:enabled/>
            <w:calcOnExit w:val="0"/>
            <w:textInput/>
          </w:ffData>
        </w:fldChar>
      </w:r>
      <w:r w:rsidRPr="00AC0211">
        <w:rPr>
          <w:rFonts w:cstheme="minorHAnsi"/>
          <w:b/>
          <w:color w:val="FF0000"/>
          <w:sz w:val="24"/>
          <w:szCs w:val="24"/>
        </w:rPr>
        <w:instrText xml:space="preserve"> FORMTEXT </w:instrText>
      </w:r>
      <w:r w:rsidRPr="00AC0211">
        <w:rPr>
          <w:rFonts w:cstheme="minorHAnsi"/>
          <w:b/>
          <w:color w:val="FF0000"/>
          <w:sz w:val="24"/>
          <w:szCs w:val="24"/>
        </w:rPr>
      </w:r>
      <w:r w:rsidRPr="00AC0211">
        <w:rPr>
          <w:rFonts w:cstheme="minorHAnsi"/>
          <w:b/>
          <w:color w:val="FF0000"/>
          <w:sz w:val="24"/>
          <w:szCs w:val="24"/>
        </w:rPr>
        <w:fldChar w:fldCharType="separate"/>
      </w:r>
      <w:r w:rsidRPr="00AC0211">
        <w:rPr>
          <w:rFonts w:cstheme="minorHAnsi"/>
          <w:b/>
          <w:noProof/>
          <w:color w:val="FF0000"/>
          <w:sz w:val="24"/>
          <w:szCs w:val="24"/>
        </w:rPr>
        <w:t> </w:t>
      </w:r>
      <w:r w:rsidRPr="00AC0211">
        <w:rPr>
          <w:rFonts w:cstheme="minorHAnsi"/>
          <w:b/>
          <w:noProof/>
          <w:color w:val="FF0000"/>
          <w:sz w:val="24"/>
          <w:szCs w:val="24"/>
        </w:rPr>
        <w:t> </w:t>
      </w:r>
      <w:r w:rsidRPr="00AC0211">
        <w:rPr>
          <w:rFonts w:cstheme="minorHAnsi"/>
          <w:b/>
          <w:noProof/>
          <w:color w:val="FF0000"/>
          <w:sz w:val="24"/>
          <w:szCs w:val="24"/>
        </w:rPr>
        <w:t> </w:t>
      </w:r>
      <w:r w:rsidRPr="00AC0211">
        <w:rPr>
          <w:rFonts w:cstheme="minorHAnsi"/>
          <w:b/>
          <w:noProof/>
          <w:color w:val="FF0000"/>
          <w:sz w:val="24"/>
          <w:szCs w:val="24"/>
        </w:rPr>
        <w:t> </w:t>
      </w:r>
      <w:r w:rsidRPr="00AC0211">
        <w:rPr>
          <w:rFonts w:cstheme="minorHAnsi"/>
          <w:b/>
          <w:noProof/>
          <w:color w:val="FF0000"/>
          <w:sz w:val="24"/>
          <w:szCs w:val="24"/>
        </w:rPr>
        <w:t> </w:t>
      </w:r>
      <w:r w:rsidRPr="00AC0211">
        <w:rPr>
          <w:rFonts w:cstheme="minorHAnsi"/>
          <w:b/>
          <w:color w:val="FF0000"/>
          <w:sz w:val="24"/>
          <w:szCs w:val="24"/>
        </w:rPr>
        <w:fldChar w:fldCharType="end"/>
      </w:r>
      <w:r w:rsidRPr="00AC0211">
        <w:rPr>
          <w:rFonts w:cstheme="minorHAnsi"/>
          <w:b/>
          <w:color w:val="FF0000"/>
          <w:sz w:val="24"/>
          <w:szCs w:val="24"/>
        </w:rPr>
        <w:t>]</w:t>
      </w:r>
    </w:p>
    <w:p w14:paraId="544320D4" w14:textId="77777777" w:rsidR="00604C52" w:rsidRPr="00AC0211" w:rsidRDefault="00604C52" w:rsidP="00681CEF">
      <w:pPr>
        <w:tabs>
          <w:tab w:val="left" w:pos="3402"/>
        </w:tabs>
        <w:spacing w:line="240" w:lineRule="auto"/>
        <w:rPr>
          <w:rFonts w:cstheme="minorHAnsi"/>
          <w:b/>
          <w:sz w:val="24"/>
          <w:szCs w:val="24"/>
        </w:rPr>
      </w:pPr>
      <w:r w:rsidRPr="00AC0211">
        <w:rPr>
          <w:rFonts w:cstheme="minorHAnsi"/>
          <w:b/>
          <w:sz w:val="24"/>
          <w:szCs w:val="24"/>
        </w:rPr>
        <w:t xml:space="preserve">                             </w:t>
      </w:r>
    </w:p>
    <w:p w14:paraId="2E4F58DB" w14:textId="77777777" w:rsidR="00604C52" w:rsidRPr="00AC0211" w:rsidRDefault="00604C52" w:rsidP="00681CEF">
      <w:pPr>
        <w:spacing w:line="240" w:lineRule="auto"/>
        <w:rPr>
          <w:rFonts w:cstheme="minorHAnsi"/>
          <w:b/>
          <w:sz w:val="24"/>
          <w:szCs w:val="24"/>
        </w:rPr>
      </w:pPr>
      <w:r w:rsidRPr="00AC0211">
        <w:rPr>
          <w:rFonts w:cstheme="minorHAnsi"/>
          <w:b/>
          <w:sz w:val="24"/>
          <w:szCs w:val="24"/>
        </w:rPr>
        <w:tab/>
      </w:r>
      <w:r w:rsidRPr="00AC0211">
        <w:rPr>
          <w:rFonts w:cstheme="minorHAnsi"/>
          <w:b/>
          <w:sz w:val="24"/>
          <w:szCs w:val="24"/>
        </w:rPr>
        <w:tab/>
      </w:r>
      <w:r w:rsidRPr="00AC0211">
        <w:rPr>
          <w:rFonts w:cstheme="minorHAnsi"/>
          <w:b/>
          <w:sz w:val="24"/>
          <w:szCs w:val="24"/>
        </w:rPr>
        <w:tab/>
      </w:r>
      <w:r w:rsidRPr="00AC0211">
        <w:rPr>
          <w:rFonts w:cstheme="minorHAnsi"/>
          <w:b/>
          <w:sz w:val="24"/>
          <w:szCs w:val="24"/>
        </w:rPr>
        <w:tab/>
      </w:r>
      <w:r w:rsidRPr="00AC0211">
        <w:rPr>
          <w:rFonts w:cstheme="minorHAnsi"/>
          <w:b/>
          <w:sz w:val="24"/>
          <w:szCs w:val="24"/>
        </w:rPr>
        <w:tab/>
      </w:r>
      <w:r w:rsidRPr="00AC0211">
        <w:rPr>
          <w:rFonts w:cstheme="minorHAnsi"/>
          <w:b/>
          <w:sz w:val="24"/>
          <w:szCs w:val="24"/>
        </w:rPr>
        <w:tab/>
      </w:r>
      <w:r w:rsidRPr="00AC0211">
        <w:rPr>
          <w:rFonts w:cstheme="minorHAnsi"/>
          <w:b/>
          <w:sz w:val="24"/>
          <w:szCs w:val="24"/>
        </w:rPr>
        <w:tab/>
        <w:t xml:space="preserve">Case no. </w:t>
      </w:r>
      <w:r w:rsidRPr="00AC0211">
        <w:rPr>
          <w:rFonts w:cstheme="minorHAnsi"/>
          <w:b/>
          <w:sz w:val="24"/>
          <w:szCs w:val="24"/>
        </w:rPr>
        <w:fldChar w:fldCharType="begin">
          <w:ffData>
            <w:name w:val="Text2"/>
            <w:enabled/>
            <w:calcOnExit w:val="0"/>
            <w:textInput/>
          </w:ffData>
        </w:fldChar>
      </w:r>
      <w:bookmarkStart w:id="1" w:name="Text2"/>
      <w:r w:rsidRPr="00AC0211">
        <w:rPr>
          <w:rFonts w:cstheme="minorHAnsi"/>
          <w:b/>
          <w:sz w:val="24"/>
          <w:szCs w:val="24"/>
        </w:rPr>
        <w:instrText xml:space="preserve"> FORMTEXT </w:instrText>
      </w:r>
      <w:r w:rsidRPr="00AC0211">
        <w:rPr>
          <w:rFonts w:cstheme="minorHAnsi"/>
          <w:b/>
          <w:sz w:val="24"/>
          <w:szCs w:val="24"/>
        </w:rPr>
      </w:r>
      <w:r w:rsidRPr="00AC0211">
        <w:rPr>
          <w:rFonts w:cstheme="minorHAnsi"/>
          <w:b/>
          <w:sz w:val="24"/>
          <w:szCs w:val="24"/>
        </w:rPr>
        <w:fldChar w:fldCharType="separate"/>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sz w:val="24"/>
          <w:szCs w:val="24"/>
        </w:rPr>
        <w:fldChar w:fldCharType="end"/>
      </w:r>
      <w:bookmarkEnd w:id="1"/>
    </w:p>
    <w:p w14:paraId="35109C5B" w14:textId="77777777" w:rsidR="00604C52" w:rsidRPr="00AC0211" w:rsidRDefault="00604C52" w:rsidP="00681CEF">
      <w:pPr>
        <w:spacing w:line="240" w:lineRule="auto"/>
        <w:rPr>
          <w:rFonts w:cstheme="minorHAnsi"/>
          <w:b/>
          <w:color w:val="000000" w:themeColor="text1"/>
          <w:sz w:val="24"/>
          <w:szCs w:val="24"/>
        </w:rPr>
      </w:pPr>
    </w:p>
    <w:p w14:paraId="594B1DE2" w14:textId="77777777" w:rsidR="00604C52" w:rsidRPr="00AC0211" w:rsidRDefault="00604C52" w:rsidP="00681CEF">
      <w:pPr>
        <w:spacing w:line="240" w:lineRule="auto"/>
        <w:rPr>
          <w:rFonts w:cstheme="minorHAnsi"/>
          <w:b/>
          <w:color w:val="000000" w:themeColor="text1"/>
          <w:sz w:val="24"/>
          <w:szCs w:val="24"/>
        </w:rPr>
      </w:pPr>
      <w:r w:rsidRPr="00AC0211">
        <w:rPr>
          <w:rFonts w:cstheme="minorHAnsi"/>
          <w:b/>
          <w:color w:val="000000" w:themeColor="text1"/>
          <w:sz w:val="24"/>
          <w:szCs w:val="24"/>
        </w:rPr>
        <w:t>(Delete as appropriate)</w:t>
      </w:r>
    </w:p>
    <w:p w14:paraId="31C6443D" w14:textId="77777777" w:rsidR="00604C52" w:rsidRPr="00AC0211" w:rsidRDefault="00604C52" w:rsidP="00681CEF">
      <w:pPr>
        <w:spacing w:line="240" w:lineRule="auto"/>
        <w:rPr>
          <w:rFonts w:cstheme="minorHAnsi"/>
          <w:b/>
          <w:color w:val="000000" w:themeColor="text1"/>
          <w:sz w:val="24"/>
          <w:szCs w:val="24"/>
        </w:rPr>
      </w:pPr>
      <w:r w:rsidRPr="00AC0211">
        <w:rPr>
          <w:rFonts w:cstheme="minorHAnsi"/>
          <w:b/>
          <w:color w:val="000000" w:themeColor="text1"/>
          <w:sz w:val="24"/>
          <w:szCs w:val="24"/>
        </w:rPr>
        <w:t>The Children Act 1989</w:t>
      </w:r>
    </w:p>
    <w:p w14:paraId="1E34A989" w14:textId="77777777" w:rsidR="00604C52" w:rsidRPr="00AC0211" w:rsidRDefault="00604C52" w:rsidP="00681CEF">
      <w:pPr>
        <w:spacing w:line="240" w:lineRule="auto"/>
        <w:rPr>
          <w:rFonts w:cstheme="minorHAnsi"/>
          <w:b/>
          <w:color w:val="000000" w:themeColor="text1"/>
          <w:sz w:val="24"/>
          <w:szCs w:val="24"/>
        </w:rPr>
      </w:pPr>
      <w:r w:rsidRPr="00AC0211">
        <w:rPr>
          <w:rFonts w:cstheme="minorHAnsi"/>
          <w:b/>
          <w:color w:val="000000" w:themeColor="text1"/>
          <w:sz w:val="24"/>
          <w:szCs w:val="24"/>
        </w:rPr>
        <w:t>The Senior Courts Act 1981</w:t>
      </w:r>
    </w:p>
    <w:p w14:paraId="6558AA49" w14:textId="77777777" w:rsidR="00604C52" w:rsidRPr="00AC0211" w:rsidRDefault="00604C52" w:rsidP="00681CEF">
      <w:pPr>
        <w:spacing w:line="240" w:lineRule="auto"/>
        <w:rPr>
          <w:rFonts w:cstheme="minorHAnsi"/>
          <w:b/>
          <w:color w:val="000000" w:themeColor="text1"/>
          <w:sz w:val="24"/>
          <w:szCs w:val="24"/>
        </w:rPr>
      </w:pPr>
      <w:r w:rsidRPr="00AC0211">
        <w:rPr>
          <w:rFonts w:cstheme="minorHAnsi"/>
          <w:b/>
          <w:color w:val="000000" w:themeColor="text1"/>
          <w:sz w:val="24"/>
          <w:szCs w:val="24"/>
        </w:rPr>
        <w:t>The Inherent Jurisdiction of the High Court</w:t>
      </w:r>
    </w:p>
    <w:p w14:paraId="1589913B" w14:textId="77777777" w:rsidR="00604C52" w:rsidRPr="00AC0211" w:rsidRDefault="00604C52" w:rsidP="00681CEF">
      <w:pPr>
        <w:spacing w:line="240" w:lineRule="auto"/>
        <w:rPr>
          <w:rFonts w:cstheme="minorHAnsi"/>
          <w:b/>
          <w:sz w:val="24"/>
          <w:szCs w:val="24"/>
          <w:u w:val="single"/>
        </w:rPr>
      </w:pPr>
    </w:p>
    <w:p w14:paraId="59954EB0" w14:textId="77777777" w:rsidR="00604C52" w:rsidRPr="00AC0211" w:rsidRDefault="00604C52" w:rsidP="00B2529E">
      <w:pPr>
        <w:spacing w:line="240" w:lineRule="auto"/>
        <w:jc w:val="center"/>
        <w:rPr>
          <w:rFonts w:cstheme="minorHAnsi"/>
          <w:b/>
          <w:sz w:val="24"/>
          <w:szCs w:val="24"/>
          <w:u w:val="single"/>
        </w:rPr>
      </w:pPr>
      <w:r w:rsidRPr="00AC0211">
        <w:rPr>
          <w:rFonts w:cstheme="minorHAnsi"/>
          <w:b/>
          <w:sz w:val="24"/>
          <w:szCs w:val="24"/>
          <w:u w:val="single"/>
        </w:rPr>
        <w:t>TRANSPARENCY ORDER MADE BY [</w:t>
      </w:r>
      <w:r w:rsidRPr="00AC0211">
        <w:rPr>
          <w:rFonts w:cstheme="minorHAnsi"/>
          <w:b/>
          <w:sz w:val="24"/>
          <w:szCs w:val="24"/>
        </w:rPr>
        <w:fldChar w:fldCharType="begin">
          <w:ffData>
            <w:name w:val="Text2"/>
            <w:enabled/>
            <w:calcOnExit w:val="0"/>
            <w:textInput/>
          </w:ffData>
        </w:fldChar>
      </w:r>
      <w:r w:rsidRPr="00AC0211">
        <w:rPr>
          <w:rFonts w:cstheme="minorHAnsi"/>
          <w:b/>
          <w:sz w:val="24"/>
          <w:szCs w:val="24"/>
        </w:rPr>
        <w:instrText xml:space="preserve"> FORMTEXT </w:instrText>
      </w:r>
      <w:r w:rsidRPr="00AC0211">
        <w:rPr>
          <w:rFonts w:cstheme="minorHAnsi"/>
          <w:b/>
          <w:sz w:val="24"/>
          <w:szCs w:val="24"/>
        </w:rPr>
      </w:r>
      <w:r w:rsidRPr="00AC0211">
        <w:rPr>
          <w:rFonts w:cstheme="minorHAnsi"/>
          <w:b/>
          <w:sz w:val="24"/>
          <w:szCs w:val="24"/>
        </w:rPr>
        <w:fldChar w:fldCharType="separate"/>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sz w:val="24"/>
          <w:szCs w:val="24"/>
        </w:rPr>
        <w:fldChar w:fldCharType="end"/>
      </w:r>
      <w:r w:rsidRPr="00AC0211">
        <w:rPr>
          <w:rFonts w:cstheme="minorHAnsi"/>
          <w:b/>
          <w:sz w:val="24"/>
          <w:szCs w:val="24"/>
          <w:u w:val="single"/>
        </w:rPr>
        <w:t>] ON [</w:t>
      </w:r>
      <w:r w:rsidRPr="00AC0211">
        <w:rPr>
          <w:rFonts w:cstheme="minorHAnsi"/>
          <w:b/>
          <w:sz w:val="24"/>
          <w:szCs w:val="24"/>
        </w:rPr>
        <w:fldChar w:fldCharType="begin">
          <w:ffData>
            <w:name w:val="Text2"/>
            <w:enabled/>
            <w:calcOnExit w:val="0"/>
            <w:textInput/>
          </w:ffData>
        </w:fldChar>
      </w:r>
      <w:r w:rsidRPr="00AC0211">
        <w:rPr>
          <w:rFonts w:cstheme="minorHAnsi"/>
          <w:b/>
          <w:sz w:val="24"/>
          <w:szCs w:val="24"/>
        </w:rPr>
        <w:instrText xml:space="preserve"> FORMTEXT </w:instrText>
      </w:r>
      <w:r w:rsidRPr="00AC0211">
        <w:rPr>
          <w:rFonts w:cstheme="minorHAnsi"/>
          <w:b/>
          <w:sz w:val="24"/>
          <w:szCs w:val="24"/>
        </w:rPr>
      </w:r>
      <w:r w:rsidRPr="00AC0211">
        <w:rPr>
          <w:rFonts w:cstheme="minorHAnsi"/>
          <w:b/>
          <w:sz w:val="24"/>
          <w:szCs w:val="24"/>
        </w:rPr>
        <w:fldChar w:fldCharType="separate"/>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sz w:val="24"/>
          <w:szCs w:val="24"/>
        </w:rPr>
        <w:fldChar w:fldCharType="end"/>
      </w:r>
      <w:r w:rsidRPr="00AC0211">
        <w:rPr>
          <w:rFonts w:cstheme="minorHAnsi"/>
          <w:b/>
          <w:sz w:val="24"/>
          <w:szCs w:val="24"/>
          <w:u w:val="single"/>
        </w:rPr>
        <w:t>]</w:t>
      </w:r>
      <w:bookmarkEnd w:id="0"/>
      <w:r w:rsidRPr="00AC0211">
        <w:rPr>
          <w:rFonts w:cstheme="minorHAnsi"/>
          <w:b/>
          <w:sz w:val="24"/>
          <w:szCs w:val="24"/>
          <w:u w:val="single"/>
        </w:rPr>
        <w:br/>
      </w:r>
    </w:p>
    <w:p w14:paraId="4FF89000" w14:textId="49456A48" w:rsidR="00604C52" w:rsidRPr="00AC0211" w:rsidRDefault="00604C52" w:rsidP="00B2529E">
      <w:pPr>
        <w:spacing w:line="240" w:lineRule="auto"/>
        <w:jc w:val="center"/>
        <w:rPr>
          <w:rFonts w:cstheme="minorHAnsi"/>
          <w:color w:val="FF0000"/>
          <w:sz w:val="24"/>
          <w:szCs w:val="24"/>
        </w:rPr>
      </w:pPr>
      <w:r w:rsidRPr="00AC0211">
        <w:rPr>
          <w:rFonts w:cstheme="minorHAnsi"/>
          <w:b/>
          <w:bCs/>
          <w:color w:val="FF0000"/>
          <w:sz w:val="24"/>
          <w:szCs w:val="24"/>
          <w:u w:val="single"/>
        </w:rPr>
        <w:t xml:space="preserve">TO ANYBODY WHO HAS SEEN THIS ORDER OR IS AWARE OF ITS CONTENTS: </w:t>
      </w:r>
      <w:r w:rsidRPr="00AC0211">
        <w:rPr>
          <w:rFonts w:cstheme="minorHAnsi"/>
          <w:color w:val="FF0000"/>
          <w:sz w:val="24"/>
          <w:szCs w:val="24"/>
        </w:rPr>
        <w:t>You must obey the terms of this order. If you do not, you may be held in contempt of court and punished by a fine, imprisonment, confiscation of assets or other punishment under the law.</w:t>
      </w:r>
    </w:p>
    <w:p w14:paraId="0DB93695" w14:textId="77777777" w:rsidR="00604C52" w:rsidRPr="00AC0211" w:rsidRDefault="00604C52" w:rsidP="00B2529E">
      <w:pPr>
        <w:spacing w:line="240" w:lineRule="auto"/>
        <w:jc w:val="both"/>
        <w:rPr>
          <w:rFonts w:cstheme="minorHAnsi"/>
          <w:b/>
          <w:bCs/>
          <w:sz w:val="24"/>
          <w:szCs w:val="24"/>
        </w:rPr>
      </w:pPr>
    </w:p>
    <w:p w14:paraId="156F98CB" w14:textId="77777777" w:rsidR="00604C52" w:rsidRPr="00AC0211" w:rsidRDefault="00604C52" w:rsidP="00B2529E">
      <w:pPr>
        <w:spacing w:line="240" w:lineRule="auto"/>
        <w:jc w:val="both"/>
        <w:rPr>
          <w:rFonts w:cstheme="minorHAnsi"/>
          <w:b/>
          <w:bCs/>
          <w:sz w:val="24"/>
          <w:szCs w:val="24"/>
          <w:u w:val="single"/>
        </w:rPr>
      </w:pPr>
      <w:r w:rsidRPr="00AC0211">
        <w:rPr>
          <w:rFonts w:cstheme="minorHAnsi"/>
          <w:b/>
          <w:bCs/>
          <w:sz w:val="24"/>
          <w:szCs w:val="24"/>
          <w:u w:val="single"/>
        </w:rPr>
        <w:t xml:space="preserve">Notice and Definitions: </w:t>
      </w:r>
    </w:p>
    <w:p w14:paraId="75457318"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This case has been included in the Reporting Pilot, which allows pilot reporters to, subject to the terms of this order, discuss certain aspects of the case with the parties, and report on what they see and hear in court hearings that they attend.</w:t>
      </w:r>
    </w:p>
    <w:p w14:paraId="045D4746" w14:textId="77777777" w:rsidR="00604C52" w:rsidRPr="00AC0211" w:rsidRDefault="00604C52" w:rsidP="00B2529E">
      <w:pPr>
        <w:pStyle w:val="ListParagraph"/>
        <w:spacing w:line="240" w:lineRule="auto"/>
        <w:jc w:val="both"/>
        <w:rPr>
          <w:rFonts w:cstheme="minorHAnsi"/>
          <w:sz w:val="24"/>
          <w:szCs w:val="24"/>
        </w:rPr>
      </w:pPr>
    </w:p>
    <w:p w14:paraId="0983FD1C"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This order is an injunction, which means that you must do what the order says.</w:t>
      </w:r>
    </w:p>
    <w:p w14:paraId="2791C2E3" w14:textId="77777777" w:rsidR="00604C52" w:rsidRPr="00AC0211" w:rsidRDefault="00604C52" w:rsidP="00B2529E">
      <w:pPr>
        <w:pStyle w:val="ListParagraph"/>
        <w:spacing w:line="240" w:lineRule="auto"/>
        <w:jc w:val="both"/>
        <w:rPr>
          <w:rFonts w:cstheme="minorHAnsi"/>
          <w:sz w:val="24"/>
          <w:szCs w:val="24"/>
        </w:rPr>
      </w:pPr>
    </w:p>
    <w:p w14:paraId="1DEE3C48"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The point of contact for any pilot reporter is the Court Office. The details are at the foot of this order.</w:t>
      </w:r>
    </w:p>
    <w:p w14:paraId="578B6A60" w14:textId="77777777" w:rsidR="00604C52" w:rsidRPr="00AC0211" w:rsidRDefault="00604C52" w:rsidP="00B2529E">
      <w:pPr>
        <w:pStyle w:val="ListParagraph"/>
        <w:spacing w:line="240" w:lineRule="auto"/>
        <w:jc w:val="both"/>
        <w:rPr>
          <w:rFonts w:cstheme="minorHAnsi"/>
          <w:sz w:val="24"/>
          <w:szCs w:val="24"/>
        </w:rPr>
      </w:pPr>
    </w:p>
    <w:p w14:paraId="1A7CC503"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Nothing in this Order affects the ability of parties or their representatives to publish or communicate information as permitted by Family Procedure Rules 12.73, 12.75, 14.14 or Practice Directions 12G (para 2.1) and 14E to the Family Procedure Rules 2010. </w:t>
      </w:r>
    </w:p>
    <w:p w14:paraId="3F9EB94A" w14:textId="77777777" w:rsidR="00604C52" w:rsidRPr="00AC0211" w:rsidRDefault="00604C52" w:rsidP="00B2529E">
      <w:pPr>
        <w:pStyle w:val="ListParagraph"/>
        <w:spacing w:line="240" w:lineRule="auto"/>
        <w:jc w:val="both"/>
        <w:rPr>
          <w:rFonts w:cstheme="minorHAnsi"/>
          <w:sz w:val="24"/>
          <w:szCs w:val="24"/>
        </w:rPr>
      </w:pPr>
    </w:p>
    <w:p w14:paraId="4737245F"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In this order, "pilot reporters" means duly accredited representatives of news gathering and reporting organisations and duly authorised lawyers attending for journalistic, research or public legal educational purposes (legal bloggers) (together referred to in this order as ‘pilot reporters’) who are entitled to attend a hearing under r.27.11 of the Family Procedure Rules 2010 (‘FPR’).</w:t>
      </w:r>
    </w:p>
    <w:p w14:paraId="297B3E35" w14:textId="77777777" w:rsidR="00604C52" w:rsidRPr="00AC0211" w:rsidRDefault="00604C52" w:rsidP="00B2529E">
      <w:pPr>
        <w:pStyle w:val="ListParagraph"/>
        <w:spacing w:line="240" w:lineRule="auto"/>
        <w:jc w:val="both"/>
        <w:rPr>
          <w:rFonts w:cstheme="minorHAnsi"/>
          <w:sz w:val="24"/>
          <w:szCs w:val="24"/>
        </w:rPr>
      </w:pPr>
    </w:p>
    <w:p w14:paraId="780E4E18"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Section 12 Administration of Justice Act 1960 continues to operate save and insofar as this Order varies it. This means that any publication of information relating to the proceedings which is not permitted by this Order is a Contempt of Court. </w:t>
      </w:r>
    </w:p>
    <w:p w14:paraId="57D6DC90" w14:textId="77777777" w:rsidR="00604C52" w:rsidRPr="00AC0211" w:rsidRDefault="00604C52" w:rsidP="00B2529E">
      <w:pPr>
        <w:pStyle w:val="ListParagraph"/>
        <w:spacing w:line="240" w:lineRule="auto"/>
        <w:jc w:val="both"/>
        <w:rPr>
          <w:rFonts w:cstheme="minorHAnsi"/>
          <w:sz w:val="24"/>
          <w:szCs w:val="24"/>
        </w:rPr>
      </w:pPr>
    </w:p>
    <w:p w14:paraId="68D8653D" w14:textId="77777777" w:rsidR="00604C52" w:rsidRPr="00AC0211" w:rsidRDefault="00604C52" w:rsidP="00B2529E">
      <w:pPr>
        <w:spacing w:line="240" w:lineRule="auto"/>
        <w:jc w:val="both"/>
        <w:rPr>
          <w:rFonts w:cstheme="minorHAnsi"/>
          <w:b/>
          <w:bCs/>
          <w:sz w:val="24"/>
          <w:szCs w:val="24"/>
          <w:u w:val="single"/>
        </w:rPr>
      </w:pPr>
      <w:r w:rsidRPr="00AC0211">
        <w:rPr>
          <w:rFonts w:cstheme="minorHAnsi"/>
          <w:b/>
          <w:bCs/>
          <w:sz w:val="24"/>
          <w:szCs w:val="24"/>
          <w:u w:val="single"/>
        </w:rPr>
        <w:t>Who does this order apply to?</w:t>
      </w:r>
    </w:p>
    <w:p w14:paraId="50B0C8B3"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The Order applies to:</w:t>
      </w:r>
    </w:p>
    <w:p w14:paraId="29105851" w14:textId="77777777" w:rsidR="00604C52" w:rsidRPr="00AC0211" w:rsidRDefault="00604C52" w:rsidP="00B2529E">
      <w:pPr>
        <w:pStyle w:val="ListParagraph"/>
        <w:spacing w:line="240" w:lineRule="auto"/>
        <w:jc w:val="both"/>
        <w:rPr>
          <w:rFonts w:cstheme="minorHAnsi"/>
          <w:sz w:val="24"/>
          <w:szCs w:val="24"/>
        </w:rPr>
      </w:pPr>
    </w:p>
    <w:p w14:paraId="7318D45E" w14:textId="77777777" w:rsidR="00604C52" w:rsidRPr="00AC0211" w:rsidRDefault="00604C52" w:rsidP="00B2529E">
      <w:pPr>
        <w:pStyle w:val="ListParagraph"/>
        <w:numPr>
          <w:ilvl w:val="0"/>
          <w:numId w:val="7"/>
        </w:numPr>
        <w:spacing w:line="240" w:lineRule="auto"/>
        <w:jc w:val="both"/>
        <w:rPr>
          <w:rFonts w:cstheme="minorHAnsi"/>
          <w:bCs/>
          <w:sz w:val="24"/>
          <w:szCs w:val="24"/>
        </w:rPr>
      </w:pPr>
      <w:r w:rsidRPr="00AC0211">
        <w:rPr>
          <w:rFonts w:cstheme="minorHAnsi"/>
          <w:bCs/>
          <w:sz w:val="24"/>
          <w:szCs w:val="24"/>
        </w:rPr>
        <w:t>The parties and their lawyers;</w:t>
      </w:r>
    </w:p>
    <w:p w14:paraId="1A981C27" w14:textId="77777777" w:rsidR="00604C52" w:rsidRPr="00AC0211" w:rsidRDefault="00604C52" w:rsidP="00B2529E">
      <w:pPr>
        <w:pStyle w:val="ListParagraph"/>
        <w:numPr>
          <w:ilvl w:val="0"/>
          <w:numId w:val="7"/>
        </w:numPr>
        <w:spacing w:line="240" w:lineRule="auto"/>
        <w:jc w:val="both"/>
        <w:rPr>
          <w:rFonts w:cstheme="minorHAnsi"/>
          <w:bCs/>
          <w:sz w:val="24"/>
          <w:szCs w:val="24"/>
        </w:rPr>
      </w:pPr>
      <w:r w:rsidRPr="00AC0211">
        <w:rPr>
          <w:rFonts w:cstheme="minorHAnsi"/>
          <w:bCs/>
          <w:sz w:val="24"/>
          <w:szCs w:val="24"/>
        </w:rPr>
        <w:t>Any witnesses in the case;</w:t>
      </w:r>
    </w:p>
    <w:p w14:paraId="587CBD56" w14:textId="77777777" w:rsidR="00604C52" w:rsidRPr="00AC0211" w:rsidRDefault="00604C52" w:rsidP="00B2529E">
      <w:pPr>
        <w:pStyle w:val="ListParagraph"/>
        <w:numPr>
          <w:ilvl w:val="0"/>
          <w:numId w:val="7"/>
        </w:numPr>
        <w:spacing w:line="240" w:lineRule="auto"/>
        <w:jc w:val="both"/>
        <w:rPr>
          <w:rFonts w:cstheme="minorHAnsi"/>
          <w:bCs/>
          <w:sz w:val="24"/>
          <w:szCs w:val="24"/>
        </w:rPr>
      </w:pPr>
      <w:r w:rsidRPr="00AC0211">
        <w:rPr>
          <w:rFonts w:cstheme="minorHAnsi"/>
          <w:bCs/>
          <w:sz w:val="24"/>
          <w:szCs w:val="24"/>
        </w:rPr>
        <w:t>Anybody who attends some or all of a hearing in the case;</w:t>
      </w:r>
    </w:p>
    <w:p w14:paraId="44787CC9" w14:textId="77777777" w:rsidR="00604C52" w:rsidRPr="00AC0211" w:rsidRDefault="00604C52" w:rsidP="00B2529E">
      <w:pPr>
        <w:pStyle w:val="ListParagraph"/>
        <w:numPr>
          <w:ilvl w:val="0"/>
          <w:numId w:val="7"/>
        </w:numPr>
        <w:spacing w:line="240" w:lineRule="auto"/>
        <w:jc w:val="both"/>
        <w:rPr>
          <w:rFonts w:cstheme="minorHAnsi"/>
          <w:bCs/>
          <w:sz w:val="24"/>
          <w:szCs w:val="24"/>
        </w:rPr>
      </w:pPr>
      <w:r w:rsidRPr="00AC0211">
        <w:rPr>
          <w:rFonts w:cstheme="minorHAnsi"/>
          <w:bCs/>
          <w:sz w:val="24"/>
          <w:szCs w:val="24"/>
        </w:rPr>
        <w:t>Any authority, body or organisation (and their officers, employees, servants and agents) for whom any such person works, is employed, engaged or is giving evidence.</w:t>
      </w:r>
    </w:p>
    <w:p w14:paraId="5D57FE1D" w14:textId="77777777" w:rsidR="00604C52" w:rsidRPr="00AC0211" w:rsidRDefault="00604C52" w:rsidP="00B2529E">
      <w:pPr>
        <w:pStyle w:val="ListParagraph"/>
        <w:numPr>
          <w:ilvl w:val="0"/>
          <w:numId w:val="7"/>
        </w:numPr>
        <w:spacing w:line="240" w:lineRule="auto"/>
        <w:jc w:val="both"/>
        <w:rPr>
          <w:rFonts w:cstheme="minorHAnsi"/>
          <w:bCs/>
          <w:sz w:val="24"/>
          <w:szCs w:val="24"/>
        </w:rPr>
      </w:pPr>
      <w:r w:rsidRPr="00AC0211">
        <w:rPr>
          <w:rFonts w:cstheme="minorHAnsi"/>
          <w:bCs/>
          <w:sz w:val="24"/>
          <w:szCs w:val="24"/>
        </w:rPr>
        <w:t xml:space="preserve">Anybody who is served with a copy of this order or is aware of its contents. </w:t>
      </w:r>
    </w:p>
    <w:p w14:paraId="13BC893C" w14:textId="77777777" w:rsidR="00604C52" w:rsidRPr="00AC0211" w:rsidRDefault="00604C52" w:rsidP="00B2529E">
      <w:pPr>
        <w:pStyle w:val="ListParagraph"/>
        <w:spacing w:line="240" w:lineRule="auto"/>
        <w:ind w:left="1080"/>
        <w:jc w:val="both"/>
        <w:rPr>
          <w:rFonts w:cstheme="minorHAnsi"/>
          <w:bCs/>
          <w:sz w:val="24"/>
          <w:szCs w:val="24"/>
        </w:rPr>
      </w:pPr>
    </w:p>
    <w:p w14:paraId="42E98F73"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This Order will be served on the parties and their lawyers, and any pilot reporter who attends a hearing and wishes to report on what they see, read, and hear. </w:t>
      </w:r>
    </w:p>
    <w:p w14:paraId="153101A7" w14:textId="77777777" w:rsidR="00604C52" w:rsidRPr="00AC0211" w:rsidRDefault="00604C52" w:rsidP="00B2529E">
      <w:pPr>
        <w:spacing w:line="240" w:lineRule="auto"/>
        <w:jc w:val="both"/>
        <w:rPr>
          <w:rFonts w:cstheme="minorHAnsi"/>
          <w:sz w:val="24"/>
          <w:szCs w:val="24"/>
        </w:rPr>
      </w:pPr>
      <w:r w:rsidRPr="00AC0211">
        <w:rPr>
          <w:rFonts w:cstheme="minorHAnsi"/>
          <w:b/>
          <w:bCs/>
          <w:sz w:val="24"/>
          <w:szCs w:val="24"/>
          <w:u w:val="single"/>
        </w:rPr>
        <w:t>It is ordered that:</w:t>
      </w:r>
    </w:p>
    <w:p w14:paraId="1419131A"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This Order will remain in force until [</w:t>
      </w:r>
      <w:r w:rsidRPr="00AC0211">
        <w:rPr>
          <w:rFonts w:cstheme="minorHAnsi"/>
          <w:b/>
          <w:sz w:val="24"/>
          <w:szCs w:val="24"/>
        </w:rPr>
        <w:fldChar w:fldCharType="begin">
          <w:ffData>
            <w:name w:val="Text2"/>
            <w:enabled/>
            <w:calcOnExit w:val="0"/>
            <w:textInput/>
          </w:ffData>
        </w:fldChar>
      </w:r>
      <w:r w:rsidRPr="00AC0211">
        <w:rPr>
          <w:rFonts w:cstheme="minorHAnsi"/>
          <w:b/>
          <w:sz w:val="24"/>
          <w:szCs w:val="24"/>
        </w:rPr>
        <w:instrText xml:space="preserve"> FORMTEXT </w:instrText>
      </w:r>
      <w:r w:rsidRPr="00AC0211">
        <w:rPr>
          <w:rFonts w:cstheme="minorHAnsi"/>
          <w:b/>
          <w:sz w:val="24"/>
          <w:szCs w:val="24"/>
        </w:rPr>
      </w:r>
      <w:r w:rsidRPr="00AC0211">
        <w:rPr>
          <w:rFonts w:cstheme="minorHAnsi"/>
          <w:b/>
          <w:sz w:val="24"/>
          <w:szCs w:val="24"/>
        </w:rPr>
        <w:fldChar w:fldCharType="separate"/>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noProof/>
          <w:sz w:val="24"/>
          <w:szCs w:val="24"/>
        </w:rPr>
        <w:t> </w:t>
      </w:r>
      <w:r w:rsidRPr="00AC0211">
        <w:rPr>
          <w:rFonts w:cstheme="minorHAnsi"/>
          <w:b/>
          <w:sz w:val="24"/>
          <w:szCs w:val="24"/>
        </w:rPr>
        <w:fldChar w:fldCharType="end"/>
      </w:r>
      <w:r w:rsidRPr="00AC0211">
        <w:rPr>
          <w:rFonts w:cstheme="minorHAnsi"/>
          <w:sz w:val="24"/>
          <w:szCs w:val="24"/>
        </w:rPr>
        <w:t>; usually the 18</w:t>
      </w:r>
      <w:r w:rsidRPr="00AC0211">
        <w:rPr>
          <w:rFonts w:cstheme="minorHAnsi"/>
          <w:sz w:val="24"/>
          <w:szCs w:val="24"/>
          <w:vertAlign w:val="superscript"/>
        </w:rPr>
        <w:t>th</w:t>
      </w:r>
      <w:r w:rsidRPr="00AC0211">
        <w:rPr>
          <w:rFonts w:cstheme="minorHAnsi"/>
          <w:sz w:val="24"/>
          <w:szCs w:val="24"/>
        </w:rPr>
        <w:t xml:space="preserve"> birthday of the youngest child].</w:t>
      </w:r>
    </w:p>
    <w:p w14:paraId="20FE7F19" w14:textId="77777777" w:rsidR="00604C52" w:rsidRPr="00AC0211" w:rsidRDefault="00604C52" w:rsidP="00B2529E">
      <w:pPr>
        <w:pStyle w:val="ListParagraph"/>
        <w:spacing w:line="240" w:lineRule="auto"/>
        <w:jc w:val="both"/>
        <w:rPr>
          <w:rFonts w:cstheme="minorHAnsi"/>
          <w:sz w:val="24"/>
          <w:szCs w:val="24"/>
        </w:rPr>
      </w:pPr>
    </w:p>
    <w:p w14:paraId="5E5EB3D4"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color w:val="212121"/>
          <w:sz w:val="24"/>
          <w:szCs w:val="24"/>
        </w:rPr>
        <w:t xml:space="preserve">Except where allowed by this Order, no person is permitted to publish, or to communicate information relating to the proceedings except as already permitted under </w:t>
      </w:r>
      <w:r w:rsidRPr="00AC0211">
        <w:rPr>
          <w:rFonts w:cstheme="minorHAnsi"/>
          <w:sz w:val="24"/>
          <w:szCs w:val="24"/>
        </w:rPr>
        <w:t>Family Procedure Rules 12.73, 12.75, 14.14 or Practice Directions 12G (para 2.1) and 14E to the Family Procedure Rules 2010</w:t>
      </w:r>
      <w:r w:rsidRPr="00AC0211">
        <w:rPr>
          <w:rFonts w:cstheme="minorHAnsi"/>
          <w:color w:val="212121"/>
          <w:sz w:val="24"/>
          <w:szCs w:val="24"/>
        </w:rPr>
        <w:t>, or by discussion between a party to the proceedings (or their legal representative) and a pilot reporter as permitted under the terms of this order.</w:t>
      </w:r>
      <w:r w:rsidRPr="00AC0211">
        <w:rPr>
          <w:rFonts w:cstheme="minorHAnsi"/>
          <w:sz w:val="24"/>
          <w:szCs w:val="24"/>
        </w:rPr>
        <w:br/>
      </w:r>
    </w:p>
    <w:p w14:paraId="7225AC5F"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This order applies to any person who is aware of its contents, including those set out in above under the heading ‘Who does this order apply to?’. </w:t>
      </w:r>
    </w:p>
    <w:p w14:paraId="2A52A8FB" w14:textId="77777777" w:rsidR="00604C52" w:rsidRPr="00AC0211" w:rsidRDefault="00604C52" w:rsidP="00B2529E">
      <w:pPr>
        <w:spacing w:line="240" w:lineRule="auto"/>
        <w:jc w:val="both"/>
        <w:rPr>
          <w:rFonts w:cstheme="minorHAnsi"/>
          <w:sz w:val="24"/>
          <w:szCs w:val="24"/>
        </w:rPr>
      </w:pPr>
    </w:p>
    <w:p w14:paraId="40297163" w14:textId="77777777" w:rsidR="00604C52" w:rsidRPr="00AC0211" w:rsidRDefault="00604C52" w:rsidP="00B2529E">
      <w:pPr>
        <w:spacing w:line="240" w:lineRule="auto"/>
        <w:jc w:val="both"/>
        <w:rPr>
          <w:rFonts w:cstheme="minorHAnsi"/>
          <w:b/>
          <w:bCs/>
          <w:sz w:val="24"/>
          <w:szCs w:val="24"/>
          <w:u w:val="single"/>
        </w:rPr>
      </w:pPr>
      <w:r w:rsidRPr="00AC0211">
        <w:rPr>
          <w:rFonts w:cstheme="minorHAnsi"/>
          <w:b/>
          <w:bCs/>
          <w:sz w:val="24"/>
          <w:szCs w:val="24"/>
          <w:u w:val="single"/>
        </w:rPr>
        <w:t>What may and may not be published?</w:t>
      </w:r>
    </w:p>
    <w:p w14:paraId="10EFB264"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A pilot reporter may publish any information relating to the proceedings save to the degree restricted below. </w:t>
      </w:r>
    </w:p>
    <w:p w14:paraId="569B6E7C" w14:textId="77777777" w:rsidR="00604C52" w:rsidRPr="00AC0211" w:rsidRDefault="00604C52" w:rsidP="00B2529E">
      <w:pPr>
        <w:pStyle w:val="ListParagraph"/>
        <w:spacing w:line="240" w:lineRule="auto"/>
        <w:jc w:val="both"/>
        <w:rPr>
          <w:rFonts w:cstheme="minorHAnsi"/>
          <w:sz w:val="24"/>
          <w:szCs w:val="24"/>
        </w:rPr>
      </w:pPr>
    </w:p>
    <w:p w14:paraId="23EA61D1"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No person may publish any information relating to the proceedings to the public or a section of it, which includes:</w:t>
      </w:r>
    </w:p>
    <w:p w14:paraId="71B74F70" w14:textId="77777777" w:rsidR="00604C52" w:rsidRPr="00AC0211" w:rsidRDefault="00604C52" w:rsidP="00B2529E">
      <w:pPr>
        <w:pStyle w:val="ListParagraph"/>
        <w:spacing w:line="240" w:lineRule="auto"/>
        <w:jc w:val="both"/>
        <w:rPr>
          <w:rFonts w:cstheme="minorHAnsi"/>
          <w:sz w:val="24"/>
          <w:szCs w:val="24"/>
        </w:rPr>
      </w:pPr>
    </w:p>
    <w:p w14:paraId="206F6497"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bCs/>
          <w:sz w:val="24"/>
          <w:szCs w:val="24"/>
        </w:rPr>
        <w:t>The name or date of birth of any subject child in the case.</w:t>
      </w:r>
    </w:p>
    <w:p w14:paraId="6C72B3B8"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sz w:val="24"/>
          <w:szCs w:val="24"/>
        </w:rPr>
        <w:t>The name of any parent or family member who is a party or who is mentioned in the case, or whose name may lead to the child(ren) being identified;</w:t>
      </w:r>
    </w:p>
    <w:p w14:paraId="076582E6"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bCs/>
          <w:sz w:val="24"/>
          <w:szCs w:val="24"/>
        </w:rPr>
        <w:t>The name of any person who is a party to, or intervening in, the proceedings;</w:t>
      </w:r>
    </w:p>
    <w:p w14:paraId="5C5B5824"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sz w:val="24"/>
          <w:szCs w:val="24"/>
        </w:rPr>
        <w:lastRenderedPageBreak/>
        <w:t>The address of any child or family member;</w:t>
      </w:r>
    </w:p>
    <w:p w14:paraId="37514BD3"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sz w:val="24"/>
          <w:szCs w:val="24"/>
        </w:rPr>
        <w:t>The name or address of any foster carer;</w:t>
      </w:r>
    </w:p>
    <w:p w14:paraId="44D6A2F6"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sz w:val="24"/>
          <w:szCs w:val="24"/>
        </w:rPr>
        <w:t>The school/hospital/placement name or address, or any identifying features of a school of the child;</w:t>
      </w:r>
    </w:p>
    <w:p w14:paraId="793691E1"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sz w:val="24"/>
          <w:szCs w:val="24"/>
        </w:rPr>
        <w:t xml:space="preserve">Photographs or images of the child, their parents, carer or any other identifying person, </w:t>
      </w:r>
      <w:r w:rsidRPr="00AC0211">
        <w:rPr>
          <w:rFonts w:cstheme="minorHAnsi"/>
          <w:color w:val="212121"/>
          <w:sz w:val="24"/>
          <w:szCs w:val="24"/>
        </w:rPr>
        <w:t>or any of the locations specified above in conjunction with other information relating to the proceedings;</w:t>
      </w:r>
    </w:p>
    <w:p w14:paraId="3D874EC3"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sz w:val="24"/>
          <w:szCs w:val="24"/>
        </w:rPr>
        <w:t>The names of any medical professional who is or has been treating any of the children or family member;</w:t>
      </w:r>
    </w:p>
    <w:p w14:paraId="0AE56995"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sz w:val="24"/>
          <w:szCs w:val="24"/>
        </w:rPr>
        <w:t>In cases involving alleged sexual abuse, the details of such alleged abuse;</w:t>
      </w:r>
    </w:p>
    <w:p w14:paraId="1E102B55" w14:textId="77777777" w:rsidR="00604C52" w:rsidRPr="00AC0211" w:rsidRDefault="00604C52" w:rsidP="00B2529E">
      <w:pPr>
        <w:pStyle w:val="ListParagraph"/>
        <w:numPr>
          <w:ilvl w:val="0"/>
          <w:numId w:val="9"/>
        </w:numPr>
        <w:spacing w:line="240" w:lineRule="auto"/>
        <w:jc w:val="both"/>
        <w:rPr>
          <w:rFonts w:cstheme="minorHAnsi"/>
          <w:bCs/>
          <w:sz w:val="24"/>
          <w:szCs w:val="24"/>
        </w:rPr>
      </w:pPr>
      <w:r w:rsidRPr="00AC0211">
        <w:rPr>
          <w:rFonts w:cstheme="minorHAnsi"/>
          <w:sz w:val="24"/>
          <w:szCs w:val="24"/>
        </w:rPr>
        <w:t>For the purposes of s</w:t>
      </w:r>
      <w:r w:rsidRPr="00AC0211">
        <w:rPr>
          <w:rFonts w:cstheme="minorHAnsi"/>
          <w:bCs/>
          <w:sz w:val="24"/>
          <w:szCs w:val="24"/>
        </w:rPr>
        <w:t xml:space="preserve">.97(2) Children Act 1989, any other information likely to identify the child as a subject child or former subject child. </w:t>
      </w:r>
    </w:p>
    <w:p w14:paraId="6D5B2A2D" w14:textId="77777777" w:rsidR="00604C52" w:rsidRPr="00AC0211" w:rsidRDefault="00604C52" w:rsidP="00B2529E">
      <w:pPr>
        <w:pStyle w:val="ListParagraph"/>
        <w:spacing w:line="240" w:lineRule="auto"/>
        <w:ind w:left="1800"/>
        <w:jc w:val="both"/>
        <w:rPr>
          <w:rFonts w:cstheme="minorHAnsi"/>
          <w:bCs/>
          <w:sz w:val="24"/>
          <w:szCs w:val="24"/>
        </w:rPr>
      </w:pPr>
    </w:p>
    <w:p w14:paraId="5D6DF96E" w14:textId="77777777" w:rsidR="00604C52" w:rsidRPr="00AC0211" w:rsidRDefault="00604C52" w:rsidP="00B2529E">
      <w:pPr>
        <w:pStyle w:val="ListParagraph"/>
        <w:spacing w:line="240" w:lineRule="auto"/>
        <w:jc w:val="both"/>
        <w:rPr>
          <w:rFonts w:cstheme="minorHAnsi"/>
          <w:sz w:val="24"/>
          <w:szCs w:val="24"/>
        </w:rPr>
      </w:pPr>
    </w:p>
    <w:p w14:paraId="5F06DF2E"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This Order does not disapply s.97(2) Children Act 1989 unless expressly stated. </w:t>
      </w:r>
    </w:p>
    <w:p w14:paraId="25ACC8F8" w14:textId="77777777" w:rsidR="00604C52" w:rsidRPr="00AC0211" w:rsidRDefault="00604C52" w:rsidP="00B2529E">
      <w:pPr>
        <w:pStyle w:val="ListParagraph"/>
        <w:spacing w:line="240" w:lineRule="auto"/>
        <w:ind w:left="1800"/>
        <w:jc w:val="both"/>
        <w:rPr>
          <w:rFonts w:cstheme="minorHAnsi"/>
          <w:bCs/>
          <w:sz w:val="24"/>
          <w:szCs w:val="24"/>
        </w:rPr>
      </w:pPr>
    </w:p>
    <w:p w14:paraId="70A6A317"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For the avoidance of doubt, no body, agency or professionals may be identified in any information relating to the proceedings published to the general public or a section of it by a pilot reporter, save for: </w:t>
      </w:r>
    </w:p>
    <w:p w14:paraId="43CB90C2" w14:textId="77777777" w:rsidR="00604C52" w:rsidRPr="00AC0211" w:rsidRDefault="00604C52" w:rsidP="00B2529E">
      <w:pPr>
        <w:pStyle w:val="ListParagraph"/>
        <w:spacing w:line="240" w:lineRule="auto"/>
        <w:jc w:val="both"/>
        <w:rPr>
          <w:rFonts w:cstheme="minorHAnsi"/>
          <w:sz w:val="24"/>
          <w:szCs w:val="24"/>
        </w:rPr>
      </w:pPr>
    </w:p>
    <w:p w14:paraId="737D2F6D" w14:textId="77777777" w:rsidR="00604C52" w:rsidRPr="00AC0211" w:rsidRDefault="00604C52" w:rsidP="00B2529E">
      <w:pPr>
        <w:pStyle w:val="ListParagraph"/>
        <w:numPr>
          <w:ilvl w:val="1"/>
          <w:numId w:val="6"/>
        </w:numPr>
        <w:spacing w:line="240" w:lineRule="auto"/>
        <w:jc w:val="both"/>
        <w:rPr>
          <w:rFonts w:cstheme="minorHAnsi"/>
          <w:sz w:val="24"/>
          <w:szCs w:val="24"/>
        </w:rPr>
      </w:pPr>
      <w:r w:rsidRPr="00AC0211">
        <w:rPr>
          <w:rFonts w:cstheme="minorHAnsi"/>
          <w:sz w:val="24"/>
          <w:szCs w:val="24"/>
        </w:rPr>
        <w:t>The local authority/authorities involved in the proceedings;</w:t>
      </w:r>
    </w:p>
    <w:p w14:paraId="24915758" w14:textId="77777777" w:rsidR="00604C52" w:rsidRPr="00AC0211" w:rsidRDefault="00604C52" w:rsidP="00B2529E">
      <w:pPr>
        <w:pStyle w:val="ListParagraph"/>
        <w:numPr>
          <w:ilvl w:val="1"/>
          <w:numId w:val="6"/>
        </w:numPr>
        <w:spacing w:line="240" w:lineRule="auto"/>
        <w:jc w:val="both"/>
        <w:rPr>
          <w:rFonts w:cstheme="minorHAnsi"/>
          <w:sz w:val="24"/>
          <w:szCs w:val="24"/>
        </w:rPr>
      </w:pPr>
      <w:r w:rsidRPr="00AC0211">
        <w:rPr>
          <w:rFonts w:cstheme="minorHAnsi"/>
          <w:sz w:val="24"/>
          <w:szCs w:val="24"/>
        </w:rPr>
        <w:t>The director and assistant director of Children’s Services within the LA (but no other person from the local authority, including the social worker, without express permission of the court);</w:t>
      </w:r>
    </w:p>
    <w:p w14:paraId="76D0906D" w14:textId="77777777" w:rsidR="00604C52" w:rsidRPr="00AC0211" w:rsidRDefault="00604C52" w:rsidP="00B2529E">
      <w:pPr>
        <w:pStyle w:val="ListParagraph"/>
        <w:numPr>
          <w:ilvl w:val="1"/>
          <w:numId w:val="6"/>
        </w:numPr>
        <w:spacing w:line="240" w:lineRule="auto"/>
        <w:jc w:val="both"/>
        <w:rPr>
          <w:rFonts w:cstheme="minorHAnsi"/>
          <w:sz w:val="24"/>
          <w:szCs w:val="24"/>
        </w:rPr>
      </w:pPr>
      <w:r w:rsidRPr="00AC0211">
        <w:rPr>
          <w:rFonts w:cstheme="minorHAnsi"/>
          <w:sz w:val="24"/>
          <w:szCs w:val="24"/>
        </w:rPr>
        <w:t>Cafcass (but not the children’s guardian or reporting officer without express permission of the court);</w:t>
      </w:r>
    </w:p>
    <w:p w14:paraId="3A418E0C" w14:textId="77777777" w:rsidR="00604C52" w:rsidRPr="00AC0211" w:rsidRDefault="00604C52" w:rsidP="00B2529E">
      <w:pPr>
        <w:pStyle w:val="ListParagraph"/>
        <w:numPr>
          <w:ilvl w:val="1"/>
          <w:numId w:val="6"/>
        </w:numPr>
        <w:spacing w:line="240" w:lineRule="auto"/>
        <w:jc w:val="both"/>
        <w:rPr>
          <w:rFonts w:cstheme="minorHAnsi"/>
          <w:sz w:val="24"/>
          <w:szCs w:val="24"/>
        </w:rPr>
      </w:pPr>
      <w:r w:rsidRPr="00AC0211">
        <w:rPr>
          <w:rFonts w:cstheme="minorHAnsi"/>
          <w:sz w:val="24"/>
          <w:szCs w:val="24"/>
        </w:rPr>
        <w:t>Any NHS Trust;</w:t>
      </w:r>
    </w:p>
    <w:p w14:paraId="7FF34449" w14:textId="77777777" w:rsidR="00604C52" w:rsidRPr="00AC0211" w:rsidRDefault="00604C52" w:rsidP="00B2529E">
      <w:pPr>
        <w:pStyle w:val="ListParagraph"/>
        <w:numPr>
          <w:ilvl w:val="1"/>
          <w:numId w:val="6"/>
        </w:numPr>
        <w:spacing w:line="240" w:lineRule="auto"/>
        <w:jc w:val="both"/>
        <w:rPr>
          <w:rFonts w:cstheme="minorHAnsi"/>
          <w:sz w:val="24"/>
          <w:szCs w:val="24"/>
        </w:rPr>
      </w:pPr>
      <w:r w:rsidRPr="00AC0211">
        <w:rPr>
          <w:rFonts w:cstheme="minorHAnsi"/>
          <w:sz w:val="24"/>
          <w:szCs w:val="24"/>
        </w:rPr>
        <w:t xml:space="preserve">Court appointed experts (but not treating clinicians or medical professionals); </w:t>
      </w:r>
    </w:p>
    <w:p w14:paraId="328FB43C" w14:textId="77777777" w:rsidR="00604C52" w:rsidRPr="00AC0211" w:rsidRDefault="00604C52" w:rsidP="00B2529E">
      <w:pPr>
        <w:pStyle w:val="ListParagraph"/>
        <w:numPr>
          <w:ilvl w:val="1"/>
          <w:numId w:val="6"/>
        </w:numPr>
        <w:spacing w:line="240" w:lineRule="auto"/>
        <w:jc w:val="both"/>
        <w:rPr>
          <w:rFonts w:cstheme="minorHAnsi"/>
          <w:sz w:val="24"/>
          <w:szCs w:val="24"/>
        </w:rPr>
      </w:pPr>
      <w:r w:rsidRPr="00AC0211">
        <w:rPr>
          <w:rFonts w:cstheme="minorHAnsi"/>
          <w:sz w:val="24"/>
          <w:szCs w:val="24"/>
        </w:rPr>
        <w:t xml:space="preserve">Legal representatives and judges; </w:t>
      </w:r>
    </w:p>
    <w:p w14:paraId="4E022442" w14:textId="77777777" w:rsidR="00604C52" w:rsidRPr="00AC0211" w:rsidRDefault="00604C52" w:rsidP="00B2529E">
      <w:pPr>
        <w:pStyle w:val="ListParagraph"/>
        <w:numPr>
          <w:ilvl w:val="1"/>
          <w:numId w:val="6"/>
        </w:numPr>
        <w:spacing w:line="240" w:lineRule="auto"/>
        <w:jc w:val="both"/>
        <w:rPr>
          <w:rFonts w:cstheme="minorHAnsi"/>
          <w:sz w:val="24"/>
          <w:szCs w:val="24"/>
        </w:rPr>
      </w:pPr>
      <w:r w:rsidRPr="00AC0211">
        <w:rPr>
          <w:rFonts w:cstheme="minorHAnsi"/>
          <w:sz w:val="24"/>
          <w:szCs w:val="24"/>
        </w:rPr>
        <w:t>Anyone else named in a published judgment.</w:t>
      </w:r>
    </w:p>
    <w:p w14:paraId="4335D63D" w14:textId="77777777" w:rsidR="00604C52" w:rsidRPr="00AC0211" w:rsidRDefault="00604C52" w:rsidP="00B2529E">
      <w:pPr>
        <w:pStyle w:val="ListParagraph"/>
        <w:spacing w:line="240" w:lineRule="auto"/>
        <w:jc w:val="both"/>
        <w:rPr>
          <w:rFonts w:cstheme="minorHAnsi"/>
          <w:sz w:val="24"/>
          <w:szCs w:val="24"/>
        </w:rPr>
      </w:pPr>
    </w:p>
    <w:p w14:paraId="0368A8F9" w14:textId="77777777" w:rsidR="00604C52" w:rsidRPr="00AC0211" w:rsidRDefault="00604C52" w:rsidP="00B2529E">
      <w:pPr>
        <w:spacing w:line="240" w:lineRule="auto"/>
        <w:jc w:val="both"/>
        <w:rPr>
          <w:rFonts w:cstheme="minorHAnsi"/>
          <w:b/>
          <w:bCs/>
          <w:sz w:val="24"/>
          <w:szCs w:val="24"/>
          <w:u w:val="single"/>
        </w:rPr>
      </w:pPr>
      <w:r w:rsidRPr="00AC0211">
        <w:rPr>
          <w:rFonts w:cstheme="minorHAnsi"/>
          <w:b/>
          <w:bCs/>
          <w:sz w:val="24"/>
          <w:szCs w:val="24"/>
          <w:u w:val="single"/>
        </w:rPr>
        <w:t>Documents</w:t>
      </w:r>
    </w:p>
    <w:p w14:paraId="6126FE85"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A pilot reporter who attends a hearing in family proceedings in accordance with FPR r.27.11, or who indicates in advance that they wish to attend a hearing, is entitled to see, quote from, or publish:</w:t>
      </w:r>
    </w:p>
    <w:p w14:paraId="2FFF18A6" w14:textId="77777777" w:rsidR="00604C52" w:rsidRPr="00AC0211" w:rsidRDefault="00604C52" w:rsidP="00B2529E">
      <w:pPr>
        <w:pStyle w:val="ListParagraph"/>
        <w:spacing w:line="240" w:lineRule="auto"/>
        <w:jc w:val="both"/>
        <w:rPr>
          <w:rFonts w:cstheme="minorHAnsi"/>
          <w:sz w:val="24"/>
          <w:szCs w:val="24"/>
        </w:rPr>
      </w:pPr>
    </w:p>
    <w:p w14:paraId="68615418" w14:textId="77777777" w:rsidR="00604C52" w:rsidRPr="00AC0211" w:rsidRDefault="00604C52" w:rsidP="00B2529E">
      <w:pPr>
        <w:pStyle w:val="ListParagraph"/>
        <w:numPr>
          <w:ilvl w:val="1"/>
          <w:numId w:val="8"/>
        </w:numPr>
        <w:spacing w:line="240" w:lineRule="auto"/>
        <w:jc w:val="both"/>
        <w:rPr>
          <w:rFonts w:cstheme="minorHAnsi"/>
          <w:sz w:val="24"/>
          <w:szCs w:val="24"/>
        </w:rPr>
      </w:pPr>
      <w:r w:rsidRPr="00AC0211">
        <w:rPr>
          <w:rFonts w:cstheme="minorHAnsi"/>
          <w:sz w:val="24"/>
          <w:szCs w:val="24"/>
        </w:rPr>
        <w:t xml:space="preserve">Documents drafted by advocates (or litigants if a party is self-representing): i.e. Case outlines, skeleton arguments, summaries, position statements threshold documents and chronologies. </w:t>
      </w:r>
    </w:p>
    <w:p w14:paraId="78E41AF8" w14:textId="77777777" w:rsidR="00604C52" w:rsidRPr="00AC0211" w:rsidRDefault="00604C52" w:rsidP="00B2529E">
      <w:pPr>
        <w:pStyle w:val="ListParagraph"/>
        <w:numPr>
          <w:ilvl w:val="1"/>
          <w:numId w:val="8"/>
        </w:numPr>
        <w:spacing w:line="240" w:lineRule="auto"/>
        <w:jc w:val="both"/>
        <w:rPr>
          <w:rFonts w:cstheme="minorHAnsi"/>
          <w:sz w:val="24"/>
          <w:szCs w:val="24"/>
        </w:rPr>
      </w:pPr>
      <w:r w:rsidRPr="00AC0211">
        <w:rPr>
          <w:rFonts w:cstheme="minorHAnsi"/>
          <w:sz w:val="24"/>
          <w:szCs w:val="24"/>
        </w:rPr>
        <w:t>Any indices from the Court bundle.</w:t>
      </w:r>
    </w:p>
    <w:p w14:paraId="61EB9EC4" w14:textId="77777777" w:rsidR="00604C52" w:rsidRPr="00AC0211" w:rsidRDefault="00604C52" w:rsidP="00B2529E">
      <w:pPr>
        <w:pStyle w:val="ListParagraph"/>
        <w:numPr>
          <w:ilvl w:val="1"/>
          <w:numId w:val="8"/>
        </w:numPr>
        <w:spacing w:line="240" w:lineRule="auto"/>
        <w:jc w:val="both"/>
        <w:rPr>
          <w:rFonts w:cstheme="minorHAnsi"/>
          <w:sz w:val="24"/>
          <w:szCs w:val="24"/>
        </w:rPr>
      </w:pPr>
      <w:r w:rsidRPr="00AC0211">
        <w:rPr>
          <w:rFonts w:cstheme="minorHAnsi"/>
          <w:sz w:val="24"/>
          <w:szCs w:val="24"/>
        </w:rPr>
        <w:t xml:space="preserve">Any suitably anonymised Orders within the case. </w:t>
      </w:r>
    </w:p>
    <w:p w14:paraId="2736BD04" w14:textId="77777777" w:rsidR="00604C52" w:rsidRPr="00AC0211" w:rsidRDefault="00604C52" w:rsidP="00B2529E">
      <w:pPr>
        <w:spacing w:line="240" w:lineRule="auto"/>
        <w:jc w:val="both"/>
        <w:rPr>
          <w:rFonts w:cstheme="minorHAnsi"/>
          <w:sz w:val="24"/>
          <w:szCs w:val="24"/>
        </w:rPr>
      </w:pPr>
    </w:p>
    <w:p w14:paraId="79FE06EF"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Parties to the proceedings and their representatives may not disclose documents from the proceedings to pilot reporters, except as specified above, or with the specific </w:t>
      </w:r>
      <w:r w:rsidRPr="00AC0211">
        <w:rPr>
          <w:rFonts w:cstheme="minorHAnsi"/>
          <w:sz w:val="24"/>
          <w:szCs w:val="24"/>
        </w:rPr>
        <w:lastRenderedPageBreak/>
        <w:t xml:space="preserve">permission of the court. This includes where a document is referred to or quoted from in court that the pilot reporter would not otherwise have access to. </w:t>
      </w:r>
    </w:p>
    <w:p w14:paraId="215CFFC7" w14:textId="77777777" w:rsidR="00604C52" w:rsidRPr="00AC0211" w:rsidRDefault="00604C52" w:rsidP="00B2529E">
      <w:pPr>
        <w:spacing w:line="240" w:lineRule="auto"/>
        <w:jc w:val="both"/>
        <w:rPr>
          <w:rFonts w:cstheme="minorHAnsi"/>
          <w:sz w:val="24"/>
          <w:szCs w:val="24"/>
        </w:rPr>
      </w:pPr>
    </w:p>
    <w:p w14:paraId="07CD4000"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Any such requests for copy documents must be made at or before a hearing which the pilot reporter has attended pursuant to FPR r.27.11. </w:t>
      </w:r>
    </w:p>
    <w:p w14:paraId="681CF725" w14:textId="77777777" w:rsidR="00604C52" w:rsidRPr="00AC0211" w:rsidRDefault="00604C52" w:rsidP="00B2529E">
      <w:pPr>
        <w:pStyle w:val="ListParagraph"/>
        <w:spacing w:line="240" w:lineRule="auto"/>
        <w:jc w:val="both"/>
        <w:rPr>
          <w:rFonts w:cstheme="minorHAnsi"/>
          <w:sz w:val="24"/>
          <w:szCs w:val="24"/>
        </w:rPr>
      </w:pPr>
    </w:p>
    <w:p w14:paraId="3A423AA8" w14:textId="77777777" w:rsidR="00604C52" w:rsidRPr="00AC0211" w:rsidRDefault="00604C52" w:rsidP="00B2529E">
      <w:pPr>
        <w:pStyle w:val="ListParagraph"/>
        <w:numPr>
          <w:ilvl w:val="1"/>
          <w:numId w:val="8"/>
        </w:numPr>
        <w:spacing w:line="240" w:lineRule="auto"/>
        <w:jc w:val="both"/>
        <w:rPr>
          <w:rFonts w:cstheme="minorHAnsi"/>
          <w:sz w:val="24"/>
          <w:szCs w:val="24"/>
        </w:rPr>
      </w:pPr>
      <w:r w:rsidRPr="00AC0211">
        <w:rPr>
          <w:rFonts w:cstheme="minorHAnsi"/>
          <w:sz w:val="24"/>
          <w:szCs w:val="24"/>
        </w:rPr>
        <w:t xml:space="preserve">Upon a request being made, the author of the document shall as soon as practicable provide a copy of the document to the pilot reporter. </w:t>
      </w:r>
    </w:p>
    <w:p w14:paraId="19D10E4F" w14:textId="77777777" w:rsidR="00604C52" w:rsidRPr="00AC0211" w:rsidRDefault="00604C52" w:rsidP="00B2529E">
      <w:pPr>
        <w:pStyle w:val="ListParagraph"/>
        <w:spacing w:line="240" w:lineRule="auto"/>
        <w:ind w:left="1440"/>
        <w:jc w:val="both"/>
        <w:rPr>
          <w:rFonts w:cstheme="minorHAnsi"/>
          <w:sz w:val="24"/>
          <w:szCs w:val="24"/>
        </w:rPr>
      </w:pPr>
    </w:p>
    <w:p w14:paraId="041EA6EC" w14:textId="77777777" w:rsidR="00604C52" w:rsidRPr="00AC0211" w:rsidRDefault="00604C52" w:rsidP="00B2529E">
      <w:pPr>
        <w:pStyle w:val="ListParagraph"/>
        <w:numPr>
          <w:ilvl w:val="1"/>
          <w:numId w:val="8"/>
        </w:numPr>
        <w:spacing w:line="240" w:lineRule="auto"/>
        <w:jc w:val="both"/>
        <w:rPr>
          <w:rFonts w:cstheme="minorHAnsi"/>
          <w:sz w:val="24"/>
          <w:szCs w:val="24"/>
        </w:rPr>
      </w:pPr>
      <w:r w:rsidRPr="00AC0211">
        <w:rPr>
          <w:rFonts w:cstheme="minorHAnsi"/>
          <w:sz w:val="24"/>
          <w:szCs w:val="24"/>
        </w:rPr>
        <w:t>The pilot reporter may quote from or publish the contents of the document, save that the details under heading ‘What may or may not be published?’ of this Order may not be published. Where any document referred to above quotes from a document to which the pilot reporter would not be entitled to see (such as source evidence), the passage quoted may not be reproduced or reported without permission of the court.</w:t>
      </w:r>
      <w:r w:rsidRPr="00AC0211">
        <w:rPr>
          <w:rFonts w:cstheme="minorHAnsi"/>
          <w:sz w:val="24"/>
          <w:szCs w:val="24"/>
        </w:rPr>
        <w:tab/>
      </w:r>
    </w:p>
    <w:p w14:paraId="26F66462" w14:textId="77777777" w:rsidR="00604C52" w:rsidRPr="00AC0211" w:rsidRDefault="00604C52" w:rsidP="00B2529E">
      <w:pPr>
        <w:pStyle w:val="ListParagraph"/>
        <w:spacing w:line="240" w:lineRule="auto"/>
        <w:ind w:left="1440"/>
        <w:jc w:val="both"/>
        <w:rPr>
          <w:rFonts w:cstheme="minorHAnsi"/>
          <w:sz w:val="24"/>
          <w:szCs w:val="24"/>
        </w:rPr>
      </w:pPr>
    </w:p>
    <w:p w14:paraId="5575C35D"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No other document may be provided to a pilot reporter without permission of the court. </w:t>
      </w:r>
    </w:p>
    <w:p w14:paraId="21D4B6BB" w14:textId="77777777" w:rsidR="00604C52" w:rsidRPr="00AC0211" w:rsidRDefault="00604C52" w:rsidP="00B2529E">
      <w:pPr>
        <w:pStyle w:val="ListParagraph"/>
        <w:spacing w:line="240" w:lineRule="auto"/>
        <w:jc w:val="both"/>
        <w:rPr>
          <w:rFonts w:cstheme="minorHAnsi"/>
          <w:sz w:val="24"/>
          <w:szCs w:val="24"/>
        </w:rPr>
      </w:pPr>
    </w:p>
    <w:p w14:paraId="7872E5A5"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A pilot reporter may share documents or information with their editorial team or legal advisor responsible for the publication of their proposed report of the case, providing that they also provide any such person with a copy of this order which will be binding upon that editorial team or legal advisor.</w:t>
      </w:r>
    </w:p>
    <w:p w14:paraId="6AE0D03E" w14:textId="77777777" w:rsidR="00604C52" w:rsidRPr="00AC0211" w:rsidRDefault="00604C52" w:rsidP="00B2529E">
      <w:pPr>
        <w:spacing w:line="240" w:lineRule="auto"/>
        <w:jc w:val="both"/>
        <w:rPr>
          <w:rFonts w:cstheme="minorHAnsi"/>
          <w:sz w:val="24"/>
          <w:szCs w:val="24"/>
        </w:rPr>
      </w:pPr>
    </w:p>
    <w:p w14:paraId="4DA1CA8A" w14:textId="77777777" w:rsidR="00604C52" w:rsidRPr="00AC0211" w:rsidRDefault="00604C52" w:rsidP="00B2529E">
      <w:pPr>
        <w:spacing w:line="240" w:lineRule="auto"/>
        <w:jc w:val="both"/>
        <w:rPr>
          <w:rFonts w:cstheme="minorHAnsi"/>
          <w:b/>
          <w:bCs/>
          <w:sz w:val="24"/>
          <w:szCs w:val="24"/>
          <w:u w:val="single"/>
        </w:rPr>
      </w:pPr>
      <w:r w:rsidRPr="00AC0211">
        <w:rPr>
          <w:rFonts w:cstheme="minorHAnsi"/>
          <w:b/>
          <w:bCs/>
          <w:sz w:val="24"/>
          <w:szCs w:val="24"/>
          <w:u w:val="single"/>
        </w:rPr>
        <w:t>Discussions between pilot reporters and parties and their representatives</w:t>
      </w:r>
    </w:p>
    <w:p w14:paraId="52E3FF40" w14:textId="77777777" w:rsidR="00604C52" w:rsidRPr="00AC0211" w:rsidRDefault="00604C52" w:rsidP="00B2529E">
      <w:pPr>
        <w:spacing w:line="240" w:lineRule="auto"/>
        <w:jc w:val="both"/>
        <w:rPr>
          <w:rFonts w:cstheme="minorHAnsi"/>
          <w:b/>
          <w:bCs/>
          <w:sz w:val="24"/>
          <w:szCs w:val="24"/>
          <w:u w:val="single"/>
        </w:rPr>
      </w:pPr>
    </w:p>
    <w:p w14:paraId="0FC42267"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The parties to the proceedings and their representatives may disclose information from proceedings, and share any hearing dates, with a pilot reporter for the purpose of discussing the case and informing the pilot reporter of the circumstances of the case.</w:t>
      </w:r>
    </w:p>
    <w:p w14:paraId="72688F53" w14:textId="77777777" w:rsidR="00604C52" w:rsidRPr="00AC0211" w:rsidRDefault="00604C52" w:rsidP="00B2529E">
      <w:pPr>
        <w:pStyle w:val="ListParagraph"/>
        <w:spacing w:line="240" w:lineRule="auto"/>
        <w:jc w:val="both"/>
        <w:rPr>
          <w:rFonts w:cstheme="minorHAnsi"/>
          <w:sz w:val="24"/>
          <w:szCs w:val="24"/>
        </w:rPr>
      </w:pPr>
    </w:p>
    <w:p w14:paraId="304F4F0D"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Where the parties or their representatives have invited reporters to attend a hearing, permission is given retrospectively for any discussions that took place with reporters. </w:t>
      </w:r>
    </w:p>
    <w:p w14:paraId="6D986EC6" w14:textId="77777777" w:rsidR="00604C52" w:rsidRPr="00AC0211" w:rsidRDefault="00604C52" w:rsidP="00B2529E">
      <w:pPr>
        <w:spacing w:line="240" w:lineRule="auto"/>
        <w:jc w:val="both"/>
        <w:rPr>
          <w:rFonts w:cstheme="minorHAnsi"/>
          <w:b/>
          <w:bCs/>
          <w:sz w:val="24"/>
          <w:szCs w:val="24"/>
          <w:u w:val="single"/>
        </w:rPr>
      </w:pPr>
    </w:p>
    <w:p w14:paraId="0BDEA5F5" w14:textId="77777777" w:rsidR="00604C52" w:rsidRPr="00AC0211" w:rsidRDefault="00604C52" w:rsidP="00B2529E">
      <w:pPr>
        <w:spacing w:line="240" w:lineRule="auto"/>
        <w:jc w:val="both"/>
        <w:rPr>
          <w:rFonts w:cstheme="minorHAnsi"/>
          <w:b/>
          <w:bCs/>
          <w:sz w:val="24"/>
          <w:szCs w:val="24"/>
          <w:u w:val="single"/>
        </w:rPr>
      </w:pPr>
      <w:r w:rsidRPr="00AC0211">
        <w:rPr>
          <w:rFonts w:cstheme="minorHAnsi"/>
          <w:b/>
          <w:bCs/>
          <w:sz w:val="24"/>
          <w:szCs w:val="24"/>
          <w:u w:val="single"/>
        </w:rPr>
        <w:t>Operation</w:t>
      </w:r>
    </w:p>
    <w:p w14:paraId="77915D93"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Permission to report is not effective until [</w:t>
      </w:r>
      <w:r w:rsidRPr="00AC0211">
        <w:rPr>
          <w:rFonts w:cstheme="minorHAnsi"/>
          <w:color w:val="FF0000"/>
          <w:sz w:val="24"/>
          <w:szCs w:val="24"/>
        </w:rPr>
        <w:t xml:space="preserve">the end of the hearing at which this Order is made, </w:t>
      </w:r>
      <w:r w:rsidRPr="00AC0211">
        <w:rPr>
          <w:rFonts w:cstheme="minorHAnsi"/>
          <w:b/>
          <w:bCs/>
          <w:color w:val="92D050"/>
          <w:sz w:val="24"/>
          <w:szCs w:val="24"/>
        </w:rPr>
        <w:t>amend as appropriate</w:t>
      </w:r>
      <w:r w:rsidRPr="00AC0211">
        <w:rPr>
          <w:rFonts w:cstheme="minorHAnsi"/>
          <w:sz w:val="24"/>
          <w:szCs w:val="24"/>
        </w:rPr>
        <w:t>].</w:t>
      </w:r>
    </w:p>
    <w:p w14:paraId="1EBFCBBD" w14:textId="77777777" w:rsidR="00604C52" w:rsidRPr="00AC0211" w:rsidRDefault="00604C52" w:rsidP="00B2529E">
      <w:pPr>
        <w:spacing w:line="240" w:lineRule="auto"/>
        <w:jc w:val="both"/>
        <w:rPr>
          <w:rFonts w:cstheme="minorHAnsi"/>
          <w:b/>
          <w:bCs/>
          <w:sz w:val="24"/>
          <w:szCs w:val="24"/>
        </w:rPr>
      </w:pPr>
    </w:p>
    <w:p w14:paraId="3EF7C489" w14:textId="77777777" w:rsidR="00604C52" w:rsidRPr="00AC0211" w:rsidRDefault="00604C52" w:rsidP="00B2529E">
      <w:pPr>
        <w:spacing w:line="240" w:lineRule="auto"/>
        <w:jc w:val="both"/>
        <w:rPr>
          <w:rFonts w:cstheme="minorHAnsi"/>
          <w:b/>
          <w:bCs/>
          <w:sz w:val="24"/>
          <w:szCs w:val="24"/>
          <w:u w:val="single"/>
        </w:rPr>
      </w:pPr>
      <w:r w:rsidRPr="00AC0211">
        <w:rPr>
          <w:rFonts w:cstheme="minorHAnsi"/>
          <w:b/>
          <w:bCs/>
          <w:sz w:val="24"/>
          <w:szCs w:val="24"/>
          <w:u w:val="single"/>
        </w:rPr>
        <w:t>Other Orders</w:t>
      </w:r>
    </w:p>
    <w:p w14:paraId="423BA26C" w14:textId="77777777" w:rsidR="00604C52" w:rsidRPr="00AC0211" w:rsidRDefault="00604C52" w:rsidP="00B2529E">
      <w:pPr>
        <w:spacing w:line="240" w:lineRule="auto"/>
        <w:jc w:val="both"/>
        <w:rPr>
          <w:rFonts w:cstheme="minorHAnsi"/>
          <w:b/>
          <w:bCs/>
          <w:sz w:val="24"/>
          <w:szCs w:val="24"/>
        </w:rPr>
      </w:pPr>
    </w:p>
    <w:p w14:paraId="04D2DD3C"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lastRenderedPageBreak/>
        <w:t>Permission for this Order to be served by email. Email shall be effective service for the purposes of FPR Part 6 and FPR Part 37.</w:t>
      </w:r>
    </w:p>
    <w:p w14:paraId="287DEBAA" w14:textId="77777777" w:rsidR="00604C52" w:rsidRPr="00AC0211" w:rsidRDefault="00604C52" w:rsidP="00B2529E">
      <w:pPr>
        <w:pStyle w:val="ListParagraph"/>
        <w:spacing w:line="240" w:lineRule="auto"/>
        <w:jc w:val="both"/>
        <w:rPr>
          <w:rFonts w:cstheme="minorHAnsi"/>
          <w:sz w:val="24"/>
          <w:szCs w:val="24"/>
        </w:rPr>
      </w:pPr>
    </w:p>
    <w:p w14:paraId="01C69A53" w14:textId="77777777" w:rsidR="00604C52" w:rsidRPr="00AC0211" w:rsidRDefault="00604C52" w:rsidP="00B2529E">
      <w:pPr>
        <w:pStyle w:val="ListParagraph"/>
        <w:numPr>
          <w:ilvl w:val="0"/>
          <w:numId w:val="8"/>
        </w:numPr>
        <w:spacing w:line="240" w:lineRule="auto"/>
        <w:jc w:val="both"/>
        <w:rPr>
          <w:rFonts w:cstheme="minorHAnsi"/>
          <w:sz w:val="24"/>
          <w:szCs w:val="24"/>
          <w:u w:val="single"/>
        </w:rPr>
      </w:pPr>
      <w:r w:rsidRPr="00AC0211">
        <w:rPr>
          <w:rFonts w:cstheme="minorHAnsi"/>
          <w:sz w:val="24"/>
          <w:szCs w:val="24"/>
        </w:rPr>
        <w:t xml:space="preserve">Liberty to the parties and any pilot reporter to apply on notice to vary or discharge this Order. Any application to vary or discharge this Order should be made by way of C2 application, with the fact and nature of any objection being clearly set out in an accompanying position statement. </w:t>
      </w:r>
    </w:p>
    <w:p w14:paraId="3B1B1328" w14:textId="77777777" w:rsidR="00604C52" w:rsidRPr="00AC0211" w:rsidRDefault="00604C52" w:rsidP="00B2529E">
      <w:pPr>
        <w:pStyle w:val="ListParagraph"/>
        <w:spacing w:line="240" w:lineRule="auto"/>
        <w:jc w:val="both"/>
        <w:rPr>
          <w:rFonts w:cstheme="minorHAnsi"/>
          <w:sz w:val="24"/>
          <w:szCs w:val="24"/>
        </w:rPr>
      </w:pPr>
    </w:p>
    <w:p w14:paraId="18BAB76F" w14:textId="77777777" w:rsidR="00604C52" w:rsidRPr="00AC0211" w:rsidRDefault="00604C52" w:rsidP="00B2529E">
      <w:pPr>
        <w:pStyle w:val="ListParagraph"/>
        <w:numPr>
          <w:ilvl w:val="0"/>
          <w:numId w:val="8"/>
        </w:numPr>
        <w:spacing w:line="240" w:lineRule="auto"/>
        <w:jc w:val="both"/>
        <w:rPr>
          <w:rFonts w:cstheme="minorHAnsi"/>
          <w:sz w:val="24"/>
          <w:szCs w:val="24"/>
        </w:rPr>
      </w:pPr>
      <w:r w:rsidRPr="00AC0211">
        <w:rPr>
          <w:rFonts w:cstheme="minorHAnsi"/>
          <w:sz w:val="24"/>
          <w:szCs w:val="24"/>
        </w:rPr>
        <w:t xml:space="preserve">When a transparency order is made, or received, a pilot reporter must confirm to the court that they have read and understand the terms of this Order. </w:t>
      </w:r>
    </w:p>
    <w:p w14:paraId="4E1BD5E5" w14:textId="77777777" w:rsidR="00604C52" w:rsidRPr="00AC0211" w:rsidRDefault="00604C52" w:rsidP="00B2529E">
      <w:pPr>
        <w:pStyle w:val="ListParagraph"/>
        <w:spacing w:line="240" w:lineRule="auto"/>
        <w:jc w:val="both"/>
        <w:rPr>
          <w:rFonts w:cstheme="minorHAnsi"/>
          <w:sz w:val="24"/>
          <w:szCs w:val="24"/>
        </w:rPr>
      </w:pPr>
    </w:p>
    <w:p w14:paraId="1CE9915A" w14:textId="77777777" w:rsidR="00604C52" w:rsidRPr="00AC0211" w:rsidRDefault="00604C52" w:rsidP="00B2529E">
      <w:pPr>
        <w:spacing w:line="240" w:lineRule="auto"/>
        <w:jc w:val="both"/>
        <w:rPr>
          <w:rFonts w:cstheme="minorHAnsi"/>
          <w:b/>
          <w:bCs/>
          <w:sz w:val="24"/>
          <w:szCs w:val="24"/>
        </w:rPr>
      </w:pPr>
      <w:r w:rsidRPr="00AC0211">
        <w:rPr>
          <w:rFonts w:cstheme="minorHAnsi"/>
          <w:b/>
          <w:bCs/>
          <w:sz w:val="24"/>
          <w:szCs w:val="24"/>
        </w:rPr>
        <w:t xml:space="preserve">Dated, etc. </w:t>
      </w:r>
    </w:p>
    <w:p w14:paraId="62A2B261" w14:textId="77777777" w:rsidR="00374574" w:rsidRPr="00AC0211" w:rsidRDefault="00374574" w:rsidP="00B80793">
      <w:pPr>
        <w:spacing w:line="360" w:lineRule="auto"/>
        <w:jc w:val="both"/>
        <w:rPr>
          <w:rFonts w:cstheme="minorHAnsi"/>
          <w:sz w:val="24"/>
          <w:szCs w:val="24"/>
        </w:rPr>
      </w:pPr>
    </w:p>
    <w:p w14:paraId="482B55F9" w14:textId="424E7ADF" w:rsidR="000F0CB1" w:rsidRPr="00AC0211" w:rsidRDefault="00C63DF9" w:rsidP="00C63DF9">
      <w:pPr>
        <w:spacing w:line="360" w:lineRule="auto"/>
        <w:jc w:val="center"/>
        <w:rPr>
          <w:rFonts w:cstheme="minorHAnsi"/>
          <w:sz w:val="24"/>
          <w:szCs w:val="24"/>
        </w:rPr>
      </w:pPr>
      <w:r>
        <w:rPr>
          <w:rFonts w:cstheme="minorHAnsi"/>
          <w:noProof/>
          <w:sz w:val="24"/>
          <w:szCs w:val="24"/>
        </w:rPr>
        <w:drawing>
          <wp:inline distT="0" distB="0" distL="0" distR="0" wp14:anchorId="57CCA1DD" wp14:editId="5972FFF1">
            <wp:extent cx="3175000" cy="3175000"/>
            <wp:effectExtent l="0" t="0" r="0" b="0"/>
            <wp:docPr id="274819072"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819072" name="Picture 1" descr="A qr code with black squares&#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175000" cy="3175000"/>
                    </a:xfrm>
                    <a:prstGeom prst="rect">
                      <a:avLst/>
                    </a:prstGeom>
                  </pic:spPr>
                </pic:pic>
              </a:graphicData>
            </a:graphic>
          </wp:inline>
        </w:drawing>
      </w:r>
    </w:p>
    <w:sectPr w:rsidR="000F0CB1" w:rsidRPr="00AC0211" w:rsidSect="00DD56B8">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C38672" w14:textId="77777777" w:rsidR="00550376" w:rsidRDefault="00550376" w:rsidP="00A94668">
      <w:pPr>
        <w:spacing w:after="0" w:line="240" w:lineRule="auto"/>
      </w:pPr>
      <w:r>
        <w:separator/>
      </w:r>
    </w:p>
  </w:endnote>
  <w:endnote w:type="continuationSeparator" w:id="0">
    <w:p w14:paraId="244453E4" w14:textId="77777777" w:rsidR="00550376" w:rsidRDefault="00550376" w:rsidP="00A94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371143"/>
      <w:docPartObj>
        <w:docPartGallery w:val="Page Numbers (Bottom of Page)"/>
        <w:docPartUnique/>
      </w:docPartObj>
    </w:sdtPr>
    <w:sdtEndPr/>
    <w:sdtContent>
      <w:sdt>
        <w:sdtPr>
          <w:id w:val="-1769616900"/>
          <w:docPartObj>
            <w:docPartGallery w:val="Page Numbers (Top of Page)"/>
            <w:docPartUnique/>
          </w:docPartObj>
        </w:sdtPr>
        <w:sdtEndPr/>
        <w:sdtContent>
          <w:p w14:paraId="7B4C34A1" w14:textId="1B061CEA" w:rsidR="006C4281" w:rsidRDefault="006C42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3</w:t>
            </w:r>
          </w:p>
        </w:sdtContent>
      </w:sdt>
    </w:sdtContent>
  </w:sdt>
  <w:p w14:paraId="4226C35A" w14:textId="77777777" w:rsidR="00AC0211" w:rsidRDefault="00AC0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4CF87" w14:textId="46A15405" w:rsidR="006C4281" w:rsidRDefault="006C4281">
    <w:pPr>
      <w:pStyle w:val="Footer"/>
      <w:jc w:val="right"/>
    </w:pPr>
  </w:p>
  <w:p w14:paraId="555A506C" w14:textId="77777777" w:rsidR="006C4281" w:rsidRDefault="006C42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B8763" w14:textId="77777777" w:rsidR="00550376" w:rsidRDefault="00550376" w:rsidP="00A94668">
      <w:pPr>
        <w:spacing w:after="0" w:line="240" w:lineRule="auto"/>
      </w:pPr>
      <w:r>
        <w:separator/>
      </w:r>
    </w:p>
  </w:footnote>
  <w:footnote w:type="continuationSeparator" w:id="0">
    <w:p w14:paraId="4159FE4D" w14:textId="77777777" w:rsidR="00550376" w:rsidRDefault="00550376" w:rsidP="00A946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B0D33"/>
    <w:multiLevelType w:val="hybridMultilevel"/>
    <w:tmpl w:val="2D92B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40E28"/>
    <w:multiLevelType w:val="hybridMultilevel"/>
    <w:tmpl w:val="8D2C5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A31281"/>
    <w:multiLevelType w:val="hybridMultilevel"/>
    <w:tmpl w:val="529221DE"/>
    <w:lvl w:ilvl="0" w:tplc="FFFFFFFF">
      <w:start w:val="1"/>
      <w:numFmt w:val="lowerLetter"/>
      <w:lvlText w:val="%1."/>
      <w:lvlJc w:val="left"/>
      <w:pPr>
        <w:ind w:left="1080" w:hanging="360"/>
      </w:pPr>
      <w:rPr>
        <w:rFonts w:ascii="Times New Roman" w:eastAsiaTheme="minorHAnsi" w:hAnsi="Times New Roman" w:cs="Times New Roman" w:hint="default"/>
        <w:color w:val="000000" w:themeColor="text1"/>
      </w:rPr>
    </w:lvl>
    <w:lvl w:ilvl="1" w:tplc="FFFFFFFF">
      <w:start w:val="1"/>
      <w:numFmt w:val="lowerLetter"/>
      <w:lvlText w:val="%2."/>
      <w:lvlJc w:val="left"/>
      <w:pPr>
        <w:ind w:left="1800" w:hanging="360"/>
      </w:pPr>
      <w:rPr>
        <w:rFonts w:ascii="Calibri" w:eastAsiaTheme="minorHAnsi" w:hAnsi="Calibri" w:cs="Calibri"/>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3AF05C11"/>
    <w:multiLevelType w:val="hybridMultilevel"/>
    <w:tmpl w:val="EE780EB0"/>
    <w:lvl w:ilvl="0" w:tplc="1CDA40F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044C8"/>
    <w:multiLevelType w:val="hybridMultilevel"/>
    <w:tmpl w:val="FE84D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20B17C4"/>
    <w:multiLevelType w:val="hybridMultilevel"/>
    <w:tmpl w:val="151E6B9C"/>
    <w:lvl w:ilvl="0" w:tplc="AB429D50">
      <w:start w:val="1"/>
      <w:numFmt w:val="decimal"/>
      <w:lvlText w:val="%1."/>
      <w:lvlJc w:val="left"/>
      <w:pPr>
        <w:ind w:left="720" w:hanging="360"/>
      </w:pPr>
      <w:rPr>
        <w:rFonts w:ascii="Avenir Book" w:hAnsi="Avenir Book" w:hint="default"/>
        <w:color w:val="000000" w:themeColor="text1"/>
      </w:rPr>
    </w:lvl>
    <w:lvl w:ilvl="1" w:tplc="3D762A72">
      <w:start w:val="1"/>
      <w:numFmt w:val="lowerLetter"/>
      <w:lvlText w:val="%2."/>
      <w:lvlJc w:val="left"/>
      <w:pPr>
        <w:ind w:left="1440" w:hanging="360"/>
      </w:pPr>
      <w:rPr>
        <w:rFonts w:ascii="Avenir Book" w:eastAsiaTheme="minorHAnsi" w:hAnsi="Avenir Book"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D367FF"/>
    <w:multiLevelType w:val="hybridMultilevel"/>
    <w:tmpl w:val="C86C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BD1FB7"/>
    <w:multiLevelType w:val="hybridMultilevel"/>
    <w:tmpl w:val="ADD2FA2A"/>
    <w:lvl w:ilvl="0" w:tplc="45B6DD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D241AE9"/>
    <w:multiLevelType w:val="hybridMultilevel"/>
    <w:tmpl w:val="08A0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699563">
    <w:abstractNumId w:val="8"/>
  </w:num>
  <w:num w:numId="2" w16cid:durableId="665090778">
    <w:abstractNumId w:val="6"/>
  </w:num>
  <w:num w:numId="3" w16cid:durableId="1455059471">
    <w:abstractNumId w:val="4"/>
  </w:num>
  <w:num w:numId="4" w16cid:durableId="500317238">
    <w:abstractNumId w:val="0"/>
  </w:num>
  <w:num w:numId="5" w16cid:durableId="1688092888">
    <w:abstractNumId w:val="1"/>
  </w:num>
  <w:num w:numId="6" w16cid:durableId="1057512681">
    <w:abstractNumId w:val="5"/>
  </w:num>
  <w:num w:numId="7" w16cid:durableId="728650119">
    <w:abstractNumId w:val="7"/>
  </w:num>
  <w:num w:numId="8" w16cid:durableId="1218514383">
    <w:abstractNumId w:val="3"/>
  </w:num>
  <w:num w:numId="9" w16cid:durableId="10982116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CB1"/>
    <w:rsid w:val="000168BE"/>
    <w:rsid w:val="00033537"/>
    <w:rsid w:val="000357E0"/>
    <w:rsid w:val="000507AD"/>
    <w:rsid w:val="000710EE"/>
    <w:rsid w:val="00081101"/>
    <w:rsid w:val="0009534F"/>
    <w:rsid w:val="000A0E06"/>
    <w:rsid w:val="000B57E5"/>
    <w:rsid w:val="000F0CB1"/>
    <w:rsid w:val="001378D4"/>
    <w:rsid w:val="0017632B"/>
    <w:rsid w:val="00197CD5"/>
    <w:rsid w:val="001D5049"/>
    <w:rsid w:val="00210CF3"/>
    <w:rsid w:val="00210FD1"/>
    <w:rsid w:val="002A50FB"/>
    <w:rsid w:val="002B1438"/>
    <w:rsid w:val="00302BD3"/>
    <w:rsid w:val="0031415B"/>
    <w:rsid w:val="00367CF7"/>
    <w:rsid w:val="00374574"/>
    <w:rsid w:val="003D42E8"/>
    <w:rsid w:val="00410A79"/>
    <w:rsid w:val="00461DB1"/>
    <w:rsid w:val="004663C8"/>
    <w:rsid w:val="0046689C"/>
    <w:rsid w:val="004A15FD"/>
    <w:rsid w:val="005320AF"/>
    <w:rsid w:val="00550376"/>
    <w:rsid w:val="00555F39"/>
    <w:rsid w:val="005C45F9"/>
    <w:rsid w:val="00604C52"/>
    <w:rsid w:val="00627A4F"/>
    <w:rsid w:val="00637D9C"/>
    <w:rsid w:val="00654DAB"/>
    <w:rsid w:val="006658F5"/>
    <w:rsid w:val="00681CEF"/>
    <w:rsid w:val="0068345B"/>
    <w:rsid w:val="00697BD9"/>
    <w:rsid w:val="006B5F8A"/>
    <w:rsid w:val="006C4281"/>
    <w:rsid w:val="00700B83"/>
    <w:rsid w:val="007667EC"/>
    <w:rsid w:val="007711AA"/>
    <w:rsid w:val="007C6A62"/>
    <w:rsid w:val="007D0977"/>
    <w:rsid w:val="007D2325"/>
    <w:rsid w:val="007D53C5"/>
    <w:rsid w:val="007E7445"/>
    <w:rsid w:val="007F4026"/>
    <w:rsid w:val="008524F0"/>
    <w:rsid w:val="00860FB5"/>
    <w:rsid w:val="00866262"/>
    <w:rsid w:val="00870722"/>
    <w:rsid w:val="00890EB6"/>
    <w:rsid w:val="008B5B19"/>
    <w:rsid w:val="0092449C"/>
    <w:rsid w:val="00927353"/>
    <w:rsid w:val="0094369D"/>
    <w:rsid w:val="00967762"/>
    <w:rsid w:val="009C52E4"/>
    <w:rsid w:val="009D0020"/>
    <w:rsid w:val="00A3436A"/>
    <w:rsid w:val="00A35F9F"/>
    <w:rsid w:val="00A6292E"/>
    <w:rsid w:val="00A82527"/>
    <w:rsid w:val="00A94668"/>
    <w:rsid w:val="00AB1062"/>
    <w:rsid w:val="00AC0211"/>
    <w:rsid w:val="00B03051"/>
    <w:rsid w:val="00B2529E"/>
    <w:rsid w:val="00B304A8"/>
    <w:rsid w:val="00B535B7"/>
    <w:rsid w:val="00B80793"/>
    <w:rsid w:val="00BB3BF9"/>
    <w:rsid w:val="00BC3970"/>
    <w:rsid w:val="00BF21A0"/>
    <w:rsid w:val="00C072F7"/>
    <w:rsid w:val="00C224AD"/>
    <w:rsid w:val="00C422A8"/>
    <w:rsid w:val="00C63DF9"/>
    <w:rsid w:val="00C944E8"/>
    <w:rsid w:val="00CD3165"/>
    <w:rsid w:val="00D0467E"/>
    <w:rsid w:val="00D73187"/>
    <w:rsid w:val="00D96307"/>
    <w:rsid w:val="00DC20EF"/>
    <w:rsid w:val="00DC6E1D"/>
    <w:rsid w:val="00DD56B8"/>
    <w:rsid w:val="00E20725"/>
    <w:rsid w:val="00E20E9D"/>
    <w:rsid w:val="00E516DA"/>
    <w:rsid w:val="00EC1E69"/>
    <w:rsid w:val="00F107AE"/>
    <w:rsid w:val="00F77626"/>
    <w:rsid w:val="00F94481"/>
    <w:rsid w:val="00FD56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7549EE2"/>
  <w15:chartTrackingRefBased/>
  <w15:docId w15:val="{B7B37C80-C3DE-4B12-A61B-F3CFFA796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68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92E"/>
    <w:pPr>
      <w:ind w:left="720"/>
      <w:contextualSpacing/>
    </w:pPr>
  </w:style>
  <w:style w:type="character" w:styleId="Hyperlink">
    <w:name w:val="Hyperlink"/>
    <w:basedOn w:val="DefaultParagraphFont"/>
    <w:uiPriority w:val="99"/>
    <w:unhideWhenUsed/>
    <w:rsid w:val="00BB3BF9"/>
    <w:rPr>
      <w:color w:val="0000FF"/>
      <w:u w:val="single"/>
    </w:rPr>
  </w:style>
  <w:style w:type="character" w:styleId="FollowedHyperlink">
    <w:name w:val="FollowedHyperlink"/>
    <w:basedOn w:val="DefaultParagraphFont"/>
    <w:uiPriority w:val="99"/>
    <w:semiHidden/>
    <w:unhideWhenUsed/>
    <w:rsid w:val="00BB3BF9"/>
    <w:rPr>
      <w:color w:val="954F72" w:themeColor="followedHyperlink"/>
      <w:u w:val="single"/>
    </w:rPr>
  </w:style>
  <w:style w:type="character" w:styleId="UnresolvedMention">
    <w:name w:val="Unresolved Mention"/>
    <w:basedOn w:val="DefaultParagraphFont"/>
    <w:uiPriority w:val="99"/>
    <w:semiHidden/>
    <w:unhideWhenUsed/>
    <w:rsid w:val="00B304A8"/>
    <w:rPr>
      <w:color w:val="605E5C"/>
      <w:shd w:val="clear" w:color="auto" w:fill="E1DFDD"/>
    </w:rPr>
  </w:style>
  <w:style w:type="character" w:customStyle="1" w:styleId="Heading1Char">
    <w:name w:val="Heading 1 Char"/>
    <w:basedOn w:val="DefaultParagraphFont"/>
    <w:link w:val="Heading1"/>
    <w:uiPriority w:val="9"/>
    <w:rsid w:val="0046689C"/>
    <w:rPr>
      <w:rFonts w:ascii="Times New Roman" w:eastAsia="Times New Roman" w:hAnsi="Times New Roman" w:cs="Times New Roman"/>
      <w:b/>
      <w:bCs/>
      <w:kern w:val="36"/>
      <w:sz w:val="48"/>
      <w:szCs w:val="48"/>
      <w:lang w:eastAsia="en-GB"/>
      <w14:ligatures w14:val="none"/>
    </w:rPr>
  </w:style>
  <w:style w:type="paragraph" w:customStyle="1" w:styleId="judgment-toolbarreference">
    <w:name w:val="judgment-toolbar__reference"/>
    <w:basedOn w:val="Normal"/>
    <w:rsid w:val="004668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A94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668"/>
  </w:style>
  <w:style w:type="paragraph" w:styleId="Footer">
    <w:name w:val="footer"/>
    <w:basedOn w:val="Normal"/>
    <w:link w:val="FooterChar"/>
    <w:uiPriority w:val="99"/>
    <w:unhideWhenUsed/>
    <w:rsid w:val="00A94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Eliz2/8-9/65/section/12" TargetMode="External"/><Relationship Id="rId13" Type="http://schemas.openxmlformats.org/officeDocument/2006/relationships/hyperlink" Target="https://transparencyproject.org.uk/wp-content/uploads/WHAT-TO-DO-WHEN-A-REPORTER-ATTENDS-RP-v-2-Jan-2024.pdf" TargetMode="External"/><Relationship Id="rId18" Type="http://schemas.openxmlformats.org/officeDocument/2006/relationships/hyperlink" Target="https://caselaw.nationalarchives.gov.uk/ewfc/2024/182?query=hannah+summers&amp;court=ewca%2Fciv&amp;court=ewhc%2Ffam&amp;court=ewfc"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www.judiciary.uk/speech-by-mr-justice-cobb-justice-must-be-seen-to-be-done/" TargetMode="External"/><Relationship Id="rId7" Type="http://schemas.openxmlformats.org/officeDocument/2006/relationships/hyperlink" Target="https://www.judiciary.uk/wp-content/uploads/2024/07/Publication-of-Judgments-Practice-Guidance-JUNE-2024-1.docx" TargetMode="External"/><Relationship Id="rId12" Type="http://schemas.openxmlformats.org/officeDocument/2006/relationships/hyperlink" Target="https://www.judiciary.uk/wp-content/uploads/2023/05/TIG.TOv2FINAL.docx" TargetMode="External"/><Relationship Id="rId17" Type="http://schemas.openxmlformats.org/officeDocument/2006/relationships/hyperlink" Target="https://caselaw.nationalarchives.gov.uk/ewhc/fam/2022/1017?query=%5B2022%5D+EWHC+1017" TargetMode="External"/><Relationship Id="rId25"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caselaw.nationalarchives.gov.uk/ewca/civ/2021/1882?query=Griffiths+Tickle+%5B2021%5D+EWCA+Civ+1882" TargetMode="External"/><Relationship Id="rId20" Type="http://schemas.openxmlformats.org/officeDocument/2006/relationships/hyperlink" Target="https://linktr.ee/TransparencyImplementa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udiciary.uk/wp-content/uploads/2023/07/Listings-code-1.pdf" TargetMode="External"/><Relationship Id="rId24"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www.judiciary.uk/wp-content/uploads/2023/06/TIG.Litigants.PlainEngGuide-v4-FIN.pdf" TargetMode="External"/><Relationship Id="rId23" Type="http://schemas.openxmlformats.org/officeDocument/2006/relationships/image" Target="media/image1.png"/><Relationship Id="rId28" Type="http://schemas.openxmlformats.org/officeDocument/2006/relationships/theme" Target="theme/theme1.xml"/><Relationship Id="rId10" Type="http://schemas.openxmlformats.org/officeDocument/2006/relationships/hyperlink" Target="https://www.justice.gov.uk/courts/procedure-rules/family/parts/part_27" TargetMode="External"/><Relationship Id="rId19" Type="http://schemas.openxmlformats.org/officeDocument/2006/relationships/hyperlink" Target="https://www.judiciary.uk/wp-content/uploads/2024/08/Reporting-Pilot-Guidance-2024.pdf" TargetMode="External"/><Relationship Id="rId4" Type="http://schemas.openxmlformats.org/officeDocument/2006/relationships/webSettings" Target="webSettings.xml"/><Relationship Id="rId9" Type="http://schemas.openxmlformats.org/officeDocument/2006/relationships/hyperlink" Target="https://www.legislation.gov.uk/ukpga/1989/41/section/97" TargetMode="External"/><Relationship Id="rId14" Type="http://schemas.openxmlformats.org/officeDocument/2006/relationships/hyperlink" Target="https://transparencyproject.org.uk/wp-content/uploads/WHAT-TO-DO-WHEN-A-REPORTER-ATTENDS-Non-RP-v-2-2024.pdf" TargetMode="Externa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2161</Words>
  <Characters>12321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Talbott, HHJ Ross</dc:creator>
  <cp:keywords/>
  <dc:description/>
  <cp:lastModifiedBy>Martha Walsh</cp:lastModifiedBy>
  <cp:revision>2</cp:revision>
  <dcterms:created xsi:type="dcterms:W3CDTF">2025-01-27T16:57:00Z</dcterms:created>
  <dcterms:modified xsi:type="dcterms:W3CDTF">2025-01-27T16:57:00Z</dcterms:modified>
</cp:coreProperties>
</file>